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652B" w14:textId="77777777" w:rsidR="00A63CBB" w:rsidRPr="002B2FBF" w:rsidRDefault="00A63CBB" w:rsidP="002B2FBF">
      <w:pPr>
        <w:spacing w:line="360" w:lineRule="auto"/>
        <w:jc w:val="center"/>
        <w:rPr>
          <w:rFonts w:ascii="Times New Roman" w:hAnsi="Times New Roman" w:cs="Times New Roman"/>
          <w:b/>
          <w:szCs w:val="24"/>
        </w:rPr>
      </w:pPr>
      <w:r w:rsidRPr="002B2FBF">
        <w:rPr>
          <w:rFonts w:ascii="Times New Roman" w:hAnsi="Times New Roman" w:cs="Times New Roman"/>
          <w:b/>
          <w:szCs w:val="24"/>
        </w:rPr>
        <w:t>A VULNERABILIDADE DO CONSUMIDOR IDOSO ANTE AS PRÁTICAS ABUSIVAS NAS OFERTAS DE CRÉDITO CONSIGNADO</w:t>
      </w:r>
    </w:p>
    <w:p w14:paraId="463ED3C3" w14:textId="2D1666FE" w:rsidR="000B3AF3" w:rsidRPr="002B2FBF" w:rsidRDefault="000B3AF3" w:rsidP="002B2FBF">
      <w:pPr>
        <w:spacing w:line="360" w:lineRule="auto"/>
        <w:rPr>
          <w:rFonts w:ascii="Times New Roman" w:hAnsi="Times New Roman" w:cs="Times New Roman"/>
          <w:szCs w:val="24"/>
        </w:rPr>
      </w:pPr>
    </w:p>
    <w:p w14:paraId="4F79F963" w14:textId="15612003" w:rsidR="00A63CBB" w:rsidRPr="002B2FBF" w:rsidRDefault="00A63CBB" w:rsidP="002B2FBF">
      <w:pPr>
        <w:spacing w:line="360" w:lineRule="auto"/>
        <w:rPr>
          <w:rFonts w:ascii="Times New Roman" w:hAnsi="Times New Roman" w:cs="Times New Roman"/>
          <w:szCs w:val="24"/>
        </w:rPr>
      </w:pPr>
    </w:p>
    <w:p w14:paraId="45F0ACD9" w14:textId="250DAA97" w:rsidR="00A63CBB" w:rsidRPr="00E4269F" w:rsidRDefault="00A63CBB" w:rsidP="00E4269F">
      <w:pPr>
        <w:jc w:val="right"/>
        <w:rPr>
          <w:rFonts w:ascii="Times New Roman" w:hAnsi="Times New Roman" w:cs="Times New Roman"/>
          <w:sz w:val="22"/>
        </w:rPr>
      </w:pPr>
      <w:r w:rsidRPr="00E4269F">
        <w:rPr>
          <w:rFonts w:ascii="Times New Roman" w:hAnsi="Times New Roman" w:cs="Times New Roman"/>
          <w:sz w:val="22"/>
        </w:rPr>
        <w:t>Andréa Queiroz Fabri</w:t>
      </w:r>
      <w:r w:rsidR="00E4269F">
        <w:rPr>
          <w:rStyle w:val="Refdenotaderodap"/>
          <w:rFonts w:ascii="Times New Roman" w:hAnsi="Times New Roman" w:cs="Times New Roman"/>
          <w:sz w:val="22"/>
        </w:rPr>
        <w:footnoteReference w:id="1"/>
      </w:r>
    </w:p>
    <w:p w14:paraId="52FC6543" w14:textId="24057C8C" w:rsidR="00A63CBB" w:rsidRPr="00E4269F" w:rsidRDefault="00A63CBB" w:rsidP="00E4269F">
      <w:pPr>
        <w:jc w:val="right"/>
        <w:rPr>
          <w:rFonts w:ascii="Times New Roman" w:hAnsi="Times New Roman" w:cs="Times New Roman"/>
          <w:sz w:val="22"/>
        </w:rPr>
      </w:pPr>
      <w:r w:rsidRPr="00E4269F">
        <w:rPr>
          <w:rFonts w:ascii="Times New Roman" w:hAnsi="Times New Roman" w:cs="Times New Roman"/>
          <w:sz w:val="22"/>
        </w:rPr>
        <w:t>Lara Oliveira Guimarães</w:t>
      </w:r>
      <w:r w:rsidR="00E4269F">
        <w:rPr>
          <w:rStyle w:val="Refdenotaderodap"/>
          <w:rFonts w:ascii="Times New Roman" w:hAnsi="Times New Roman" w:cs="Times New Roman"/>
          <w:sz w:val="22"/>
        </w:rPr>
        <w:footnoteReference w:id="2"/>
      </w:r>
    </w:p>
    <w:p w14:paraId="37C595B4" w14:textId="5368BA27" w:rsidR="00A63CBB" w:rsidRPr="00F8089C" w:rsidRDefault="00A63CBB" w:rsidP="00E4269F">
      <w:pPr>
        <w:jc w:val="right"/>
        <w:rPr>
          <w:rFonts w:ascii="Times New Roman" w:hAnsi="Times New Roman" w:cs="Times New Roman"/>
          <w:szCs w:val="24"/>
        </w:rPr>
      </w:pPr>
      <w:r w:rsidRPr="00E4269F">
        <w:rPr>
          <w:rFonts w:ascii="Times New Roman" w:hAnsi="Times New Roman" w:cs="Times New Roman"/>
          <w:sz w:val="22"/>
        </w:rPr>
        <w:t>Tayná Borges Albuquerque</w:t>
      </w:r>
      <w:r w:rsidR="00E4269F">
        <w:rPr>
          <w:rStyle w:val="Refdenotaderodap"/>
          <w:rFonts w:ascii="Times New Roman" w:hAnsi="Times New Roman" w:cs="Times New Roman"/>
          <w:sz w:val="22"/>
        </w:rPr>
        <w:footnoteReference w:id="3"/>
      </w:r>
    </w:p>
    <w:p w14:paraId="5CCE0238" w14:textId="6C0A48BB" w:rsidR="00A63CBB" w:rsidRDefault="00A63CBB" w:rsidP="002B2FBF">
      <w:pPr>
        <w:spacing w:line="360" w:lineRule="auto"/>
        <w:jc w:val="right"/>
        <w:rPr>
          <w:rFonts w:ascii="Times New Roman" w:hAnsi="Times New Roman" w:cs="Times New Roman"/>
          <w:b/>
          <w:szCs w:val="24"/>
        </w:rPr>
      </w:pPr>
    </w:p>
    <w:p w14:paraId="61951389" w14:textId="43A80F56" w:rsidR="00646BCD" w:rsidRDefault="00646BCD" w:rsidP="00646BCD">
      <w:pPr>
        <w:spacing w:line="360" w:lineRule="auto"/>
        <w:jc w:val="center"/>
        <w:rPr>
          <w:rFonts w:ascii="Times New Roman" w:hAnsi="Times New Roman" w:cs="Times New Roman"/>
          <w:b/>
          <w:szCs w:val="24"/>
        </w:rPr>
      </w:pPr>
      <w:r>
        <w:rPr>
          <w:rFonts w:ascii="Times New Roman" w:hAnsi="Times New Roman" w:cs="Times New Roman"/>
          <w:b/>
          <w:szCs w:val="24"/>
        </w:rPr>
        <w:t>RESUMO</w:t>
      </w:r>
    </w:p>
    <w:p w14:paraId="55FB30F0" w14:textId="6DA728F2" w:rsidR="00A63CBB" w:rsidRPr="00E4269F" w:rsidRDefault="00B67A42" w:rsidP="006102F7">
      <w:pPr>
        <w:ind w:firstLine="851"/>
        <w:jc w:val="both"/>
        <w:rPr>
          <w:rFonts w:ascii="Times New Roman" w:eastAsia="Times New Roman" w:hAnsi="Times New Roman" w:cs="Times New Roman"/>
          <w:bCs/>
          <w:szCs w:val="24"/>
          <w:lang w:eastAsia="pt-BR"/>
        </w:rPr>
      </w:pPr>
      <w:r w:rsidRPr="00E4269F">
        <w:rPr>
          <w:rFonts w:ascii="Times New Roman" w:hAnsi="Times New Roman" w:cs="Times New Roman"/>
          <w:bCs/>
          <w:szCs w:val="24"/>
        </w:rPr>
        <w:t xml:space="preserve">O presente trabalho visa analisar o que é o crédito consignado e suas particularidades, bem como as falhas que ocorrem na prestação deste serviço pelas instituições bancárias, que podem ser consideradas como </w:t>
      </w:r>
      <w:r w:rsidR="00111B34" w:rsidRPr="00E4269F">
        <w:rPr>
          <w:rFonts w:ascii="Times New Roman" w:hAnsi="Times New Roman" w:cs="Times New Roman"/>
          <w:bCs/>
          <w:szCs w:val="24"/>
        </w:rPr>
        <w:t xml:space="preserve">práticas </w:t>
      </w:r>
      <w:r w:rsidRPr="00E4269F">
        <w:rPr>
          <w:rFonts w:ascii="Times New Roman" w:hAnsi="Times New Roman" w:cs="Times New Roman"/>
          <w:bCs/>
          <w:szCs w:val="24"/>
        </w:rPr>
        <w:t>abusivas</w:t>
      </w:r>
      <w:r w:rsidR="003C44CE" w:rsidRPr="00E4269F">
        <w:rPr>
          <w:rFonts w:ascii="Times New Roman" w:hAnsi="Times New Roman" w:cs="Times New Roman"/>
          <w:bCs/>
          <w:szCs w:val="24"/>
        </w:rPr>
        <w:t>. Também será pontuado como essas abusividades podem prejudicar gravemente a vida financeira do principal grupo de beneficiários deste serviço, os consumidores idosos. A</w:t>
      </w:r>
      <w:r w:rsidR="00111B34" w:rsidRPr="00E4269F">
        <w:rPr>
          <w:rFonts w:ascii="Times New Roman" w:hAnsi="Times New Roman" w:cs="Times New Roman"/>
          <w:bCs/>
          <w:szCs w:val="24"/>
        </w:rPr>
        <w:t xml:space="preserve">demais </w:t>
      </w:r>
      <w:r w:rsidR="003C44CE" w:rsidRPr="00E4269F">
        <w:rPr>
          <w:rFonts w:ascii="Times New Roman" w:hAnsi="Times New Roman" w:cs="Times New Roman"/>
          <w:bCs/>
          <w:szCs w:val="24"/>
        </w:rPr>
        <w:t>disso</w:t>
      </w:r>
      <w:r w:rsidR="00253868" w:rsidRPr="00E4269F">
        <w:rPr>
          <w:rFonts w:ascii="Times New Roman" w:hAnsi="Times New Roman" w:cs="Times New Roman"/>
          <w:bCs/>
          <w:szCs w:val="24"/>
        </w:rPr>
        <w:t>,</w:t>
      </w:r>
      <w:r w:rsidR="003C44CE" w:rsidRPr="00E4269F">
        <w:rPr>
          <w:rFonts w:ascii="Times New Roman" w:hAnsi="Times New Roman" w:cs="Times New Roman"/>
          <w:bCs/>
          <w:szCs w:val="24"/>
        </w:rPr>
        <w:t xml:space="preserve"> o texto aponta </w:t>
      </w:r>
      <w:r w:rsidR="00253868" w:rsidRPr="00E4269F">
        <w:rPr>
          <w:rFonts w:ascii="Times New Roman" w:hAnsi="Times New Roman" w:cs="Times New Roman"/>
          <w:bCs/>
          <w:szCs w:val="24"/>
        </w:rPr>
        <w:t>a problemática da modernização dos meios de contratação do crédito consignado e expõe dados referente</w:t>
      </w:r>
      <w:r w:rsidR="00E4269F" w:rsidRPr="00E4269F">
        <w:rPr>
          <w:rFonts w:ascii="Times New Roman" w:hAnsi="Times New Roman" w:cs="Times New Roman"/>
          <w:bCs/>
          <w:szCs w:val="24"/>
        </w:rPr>
        <w:t>s à</w:t>
      </w:r>
      <w:r w:rsidR="00253868" w:rsidRPr="00E4269F">
        <w:rPr>
          <w:rFonts w:ascii="Times New Roman" w:hAnsi="Times New Roman" w:cs="Times New Roman"/>
          <w:bCs/>
          <w:szCs w:val="24"/>
        </w:rPr>
        <w:t>s reclamações realizadas contra as instituições financeiras</w:t>
      </w:r>
      <w:r w:rsidR="00E4269F" w:rsidRPr="00E4269F">
        <w:rPr>
          <w:rFonts w:ascii="Times New Roman" w:hAnsi="Times New Roman" w:cs="Times New Roman"/>
          <w:bCs/>
          <w:szCs w:val="24"/>
        </w:rPr>
        <w:t xml:space="preserve"> acerca desse</w:t>
      </w:r>
      <w:r w:rsidR="00253868" w:rsidRPr="00E4269F">
        <w:rPr>
          <w:rFonts w:ascii="Times New Roman" w:hAnsi="Times New Roman" w:cs="Times New Roman"/>
          <w:bCs/>
          <w:szCs w:val="24"/>
        </w:rPr>
        <w:t xml:space="preserve"> serviço. Por fim, apresenta as principais medidas para </w:t>
      </w:r>
      <w:r w:rsidR="00E4269F" w:rsidRPr="00E4269F">
        <w:rPr>
          <w:rFonts w:ascii="Times New Roman" w:hAnsi="Times New Roman" w:cs="Times New Roman"/>
          <w:bCs/>
          <w:szCs w:val="24"/>
        </w:rPr>
        <w:t xml:space="preserve">a </w:t>
      </w:r>
      <w:r w:rsidR="00253868" w:rsidRPr="00E4269F">
        <w:rPr>
          <w:rFonts w:ascii="Times New Roman" w:hAnsi="Times New Roman" w:cs="Times New Roman"/>
          <w:bCs/>
          <w:szCs w:val="24"/>
        </w:rPr>
        <w:t>proteção do consumidor idoso ante o superendividamento.</w:t>
      </w:r>
      <w:r w:rsidR="006102F7" w:rsidRPr="00E4269F">
        <w:rPr>
          <w:rFonts w:ascii="Times New Roman" w:hAnsi="Times New Roman" w:cs="Times New Roman"/>
          <w:bCs/>
          <w:szCs w:val="24"/>
        </w:rPr>
        <w:t xml:space="preserve"> </w:t>
      </w:r>
      <w:r w:rsidR="00253868" w:rsidRPr="00E4269F">
        <w:rPr>
          <w:rFonts w:ascii="Times New Roman" w:eastAsia="Times New Roman" w:hAnsi="Times New Roman" w:cs="Times New Roman"/>
          <w:bCs/>
          <w:szCs w:val="24"/>
          <w:lang w:eastAsia="pt-BR"/>
        </w:rPr>
        <w:t xml:space="preserve">A pesquisa teve cunho qualitativo e bibliográfico, de </w:t>
      </w:r>
      <w:r w:rsidR="006102F7" w:rsidRPr="00E4269F">
        <w:rPr>
          <w:rFonts w:ascii="Times New Roman" w:eastAsia="Times New Roman" w:hAnsi="Times New Roman" w:cs="Times New Roman"/>
          <w:bCs/>
          <w:szCs w:val="24"/>
          <w:lang w:eastAsia="pt-BR"/>
        </w:rPr>
        <w:t>natureza</w:t>
      </w:r>
      <w:r w:rsidR="00253868" w:rsidRPr="00E4269F">
        <w:rPr>
          <w:rFonts w:ascii="Times New Roman" w:eastAsia="Times New Roman" w:hAnsi="Times New Roman" w:cs="Times New Roman"/>
          <w:bCs/>
          <w:szCs w:val="24"/>
          <w:lang w:eastAsia="pt-BR"/>
        </w:rPr>
        <w:t xml:space="preserve"> exploratóri</w:t>
      </w:r>
      <w:r w:rsidR="006102F7" w:rsidRPr="00E4269F">
        <w:rPr>
          <w:rFonts w:ascii="Times New Roman" w:eastAsia="Times New Roman" w:hAnsi="Times New Roman" w:cs="Times New Roman"/>
          <w:bCs/>
          <w:szCs w:val="24"/>
          <w:lang w:eastAsia="pt-BR"/>
        </w:rPr>
        <w:t>a</w:t>
      </w:r>
      <w:r w:rsidR="00253868" w:rsidRPr="00E4269F">
        <w:rPr>
          <w:rFonts w:ascii="Times New Roman" w:eastAsia="Times New Roman" w:hAnsi="Times New Roman" w:cs="Times New Roman"/>
          <w:bCs/>
          <w:szCs w:val="24"/>
          <w:lang w:eastAsia="pt-BR"/>
        </w:rPr>
        <w:t xml:space="preserve">. Os resultados obtidos consideraram que ainda existem falhas na legislação para proteger </w:t>
      </w:r>
      <w:r w:rsidR="006102F7" w:rsidRPr="00E4269F">
        <w:rPr>
          <w:rFonts w:ascii="Times New Roman" w:eastAsia="Times New Roman" w:hAnsi="Times New Roman" w:cs="Times New Roman"/>
          <w:bCs/>
          <w:szCs w:val="24"/>
          <w:lang w:eastAsia="pt-BR"/>
        </w:rPr>
        <w:t>de forma totalmente eficaz a população idosa das abusividades cometidas pelas instituições financeiras.</w:t>
      </w:r>
    </w:p>
    <w:p w14:paraId="279A5AD8" w14:textId="77777777" w:rsidR="006102F7" w:rsidRPr="00E4269F" w:rsidRDefault="006102F7" w:rsidP="00D7496E">
      <w:pPr>
        <w:spacing w:line="360" w:lineRule="auto"/>
        <w:jc w:val="both"/>
        <w:rPr>
          <w:rFonts w:ascii="Times New Roman" w:hAnsi="Times New Roman" w:cs="Times New Roman"/>
          <w:szCs w:val="24"/>
        </w:rPr>
      </w:pPr>
    </w:p>
    <w:p w14:paraId="169EBB1F" w14:textId="03690771" w:rsidR="00A63CBB" w:rsidRPr="00A71D0C" w:rsidRDefault="00A63CBB" w:rsidP="00D7496E">
      <w:pPr>
        <w:spacing w:line="360" w:lineRule="auto"/>
        <w:jc w:val="both"/>
        <w:rPr>
          <w:rFonts w:ascii="Times New Roman" w:hAnsi="Times New Roman" w:cs="Times New Roman"/>
          <w:szCs w:val="24"/>
        </w:rPr>
      </w:pPr>
      <w:r w:rsidRPr="00A71D0C">
        <w:rPr>
          <w:rFonts w:ascii="Times New Roman" w:hAnsi="Times New Roman" w:cs="Times New Roman"/>
          <w:b/>
          <w:szCs w:val="24"/>
        </w:rPr>
        <w:t>Palavras-chave:</w:t>
      </w:r>
      <w:r w:rsidR="005C139E" w:rsidRPr="00A71D0C">
        <w:rPr>
          <w:rFonts w:ascii="Times New Roman" w:hAnsi="Times New Roman" w:cs="Times New Roman"/>
          <w:szCs w:val="24"/>
        </w:rPr>
        <w:t xml:space="preserve"> </w:t>
      </w:r>
      <w:r w:rsidR="005C139E" w:rsidRPr="00A71D0C">
        <w:rPr>
          <w:rFonts w:ascii="Times New Roman" w:hAnsi="Times New Roman" w:cs="Times New Roman"/>
          <w:bCs/>
          <w:szCs w:val="24"/>
        </w:rPr>
        <w:t>Direito do consumidor. Crédito Consignado. Hiper vulnerabilidade do consumidor idoso.</w:t>
      </w:r>
      <w:r w:rsidR="006102F7" w:rsidRPr="00A71D0C">
        <w:rPr>
          <w:rFonts w:ascii="Times New Roman" w:hAnsi="Times New Roman" w:cs="Times New Roman"/>
          <w:bCs/>
          <w:szCs w:val="24"/>
        </w:rPr>
        <w:t xml:space="preserve"> Superendividamento.</w:t>
      </w:r>
    </w:p>
    <w:p w14:paraId="3F1265FC" w14:textId="3FDF422C" w:rsidR="00A63CBB" w:rsidRPr="00A71D0C" w:rsidRDefault="00A63CBB" w:rsidP="002B2FBF">
      <w:pPr>
        <w:spacing w:line="360" w:lineRule="auto"/>
        <w:rPr>
          <w:rFonts w:ascii="Times New Roman" w:hAnsi="Times New Roman" w:cs="Times New Roman"/>
          <w:b/>
          <w:szCs w:val="24"/>
        </w:rPr>
      </w:pPr>
    </w:p>
    <w:p w14:paraId="79B6E815" w14:textId="3E839EB6" w:rsidR="00A63CBB" w:rsidRDefault="00A63CBB" w:rsidP="00454808">
      <w:pPr>
        <w:spacing w:line="360" w:lineRule="auto"/>
        <w:jc w:val="center"/>
        <w:rPr>
          <w:rFonts w:ascii="Times New Roman" w:hAnsi="Times New Roman" w:cs="Times New Roman"/>
          <w:b/>
          <w:szCs w:val="24"/>
        </w:rPr>
      </w:pPr>
    </w:p>
    <w:p w14:paraId="2C141749" w14:textId="77777777" w:rsidR="00454808" w:rsidRPr="00870C8B" w:rsidRDefault="00454808" w:rsidP="00454808">
      <w:pPr>
        <w:pStyle w:val="PargrafodaLista"/>
        <w:spacing w:line="360" w:lineRule="auto"/>
        <w:ind w:left="0"/>
        <w:contextualSpacing w:val="0"/>
        <w:jc w:val="center"/>
        <w:rPr>
          <w:rFonts w:ascii="Times New Roman" w:hAnsi="Times New Roman" w:cs="Times New Roman"/>
          <w:caps/>
          <w:szCs w:val="24"/>
        </w:rPr>
      </w:pPr>
      <w:r w:rsidRPr="00A71D0C">
        <w:rPr>
          <w:rStyle w:val="y2iqfc"/>
          <w:rFonts w:ascii="Times New Roman" w:hAnsi="Times New Roman" w:cs="Times New Roman"/>
          <w:b/>
          <w:szCs w:val="24"/>
          <w:lang w:val="en"/>
        </w:rPr>
        <w:t>THE VULNERABILITY OF THE ELDERLY CONSUMER BEFORE ABUSIVE PRACTICES IN CONSIGNED CREDIT OFFERS</w:t>
      </w:r>
    </w:p>
    <w:p w14:paraId="5A6C8E0C" w14:textId="77777777" w:rsidR="00454808" w:rsidRPr="00A71D0C" w:rsidRDefault="00454808" w:rsidP="002B2FBF">
      <w:pPr>
        <w:spacing w:line="360" w:lineRule="auto"/>
        <w:rPr>
          <w:rFonts w:ascii="Times New Roman" w:hAnsi="Times New Roman" w:cs="Times New Roman"/>
          <w:b/>
          <w:szCs w:val="24"/>
        </w:rPr>
      </w:pPr>
    </w:p>
    <w:p w14:paraId="7EFE39BD" w14:textId="4435480E" w:rsidR="00A71D0C" w:rsidRDefault="00A63CBB" w:rsidP="005A7EDC">
      <w:pPr>
        <w:spacing w:line="360" w:lineRule="auto"/>
        <w:jc w:val="center"/>
        <w:rPr>
          <w:rFonts w:ascii="Times New Roman" w:hAnsi="Times New Roman" w:cs="Times New Roman"/>
          <w:b/>
          <w:szCs w:val="24"/>
        </w:rPr>
      </w:pPr>
      <w:r w:rsidRPr="00A71D0C">
        <w:rPr>
          <w:rFonts w:ascii="Times New Roman" w:hAnsi="Times New Roman" w:cs="Times New Roman"/>
          <w:b/>
          <w:szCs w:val="24"/>
        </w:rPr>
        <w:t>ABSTRACT</w:t>
      </w:r>
    </w:p>
    <w:p w14:paraId="4B1A1FDF" w14:textId="77777777" w:rsidR="00454808" w:rsidRDefault="00454808" w:rsidP="005A7EDC">
      <w:pPr>
        <w:spacing w:line="360" w:lineRule="auto"/>
        <w:jc w:val="center"/>
        <w:rPr>
          <w:rFonts w:ascii="Times New Roman" w:hAnsi="Times New Roman" w:cs="Times New Roman"/>
          <w:b/>
          <w:szCs w:val="24"/>
        </w:rPr>
      </w:pPr>
    </w:p>
    <w:p w14:paraId="3B1A2637" w14:textId="77777777" w:rsidR="00454808" w:rsidRPr="009671C3" w:rsidRDefault="005A7EDC" w:rsidP="00454808">
      <w:pPr>
        <w:ind w:firstLine="708"/>
        <w:jc w:val="both"/>
        <w:rPr>
          <w:rFonts w:ascii="Times New Roman" w:hAnsi="Times New Roman" w:cs="Times New Roman"/>
          <w:szCs w:val="24"/>
        </w:rPr>
      </w:pPr>
      <w:r w:rsidRPr="00A71D0C">
        <w:rPr>
          <w:rStyle w:val="y2iqfc"/>
          <w:rFonts w:ascii="Times New Roman" w:hAnsi="Times New Roman" w:cs="Times New Roman"/>
          <w:szCs w:val="24"/>
          <w:lang w:val="en"/>
        </w:rPr>
        <w:t>The present work aims to analyze what is consigned credit and its particularities, as well as the failures that occur in the provision of this service by banking institutions, which can be considered as abusive practices. It will also be pointed out how these abuses can seriously harm the financial life of the main group of beneficiaries of this service, elderly consumers. In addition, the text points out the problem of modernizing the means of contracting payroll loans</w:t>
      </w:r>
      <w:r w:rsidR="00454808">
        <w:rPr>
          <w:rStyle w:val="y2iqfc"/>
          <w:rFonts w:ascii="Times New Roman" w:hAnsi="Times New Roman" w:cs="Times New Roman"/>
          <w:szCs w:val="24"/>
          <w:lang w:val="en"/>
        </w:rPr>
        <w:t xml:space="preserve"> </w:t>
      </w:r>
      <w:r w:rsidR="00454808" w:rsidRPr="00A71D0C">
        <w:rPr>
          <w:rStyle w:val="y2iqfc"/>
          <w:rFonts w:ascii="Times New Roman" w:hAnsi="Times New Roman" w:cs="Times New Roman"/>
          <w:szCs w:val="24"/>
          <w:lang w:val="en"/>
        </w:rPr>
        <w:t>and exposes data regarding complaints made against financial institutions about this service. Finally, it presents the main measures to protect the elderly consumer against over-</w:t>
      </w:r>
      <w:r w:rsidR="00454808" w:rsidRPr="00A71D0C">
        <w:rPr>
          <w:rStyle w:val="y2iqfc"/>
          <w:rFonts w:ascii="Times New Roman" w:hAnsi="Times New Roman" w:cs="Times New Roman"/>
          <w:szCs w:val="24"/>
          <w:lang w:val="en"/>
        </w:rPr>
        <w:lastRenderedPageBreak/>
        <w:t>indebtedness. The research had a qualitative and bibliographic nature, of an exploratory nature. The results obtained considered that there are still gaps in legislation to fully protect the elderly population from abusive activities committed by financial institutions.</w:t>
      </w:r>
    </w:p>
    <w:p w14:paraId="7B359F8C" w14:textId="222902B9" w:rsidR="005A7EDC" w:rsidRDefault="005A7EDC" w:rsidP="005A7EDC">
      <w:pPr>
        <w:spacing w:line="360" w:lineRule="auto"/>
        <w:rPr>
          <w:rStyle w:val="y2iqfc"/>
          <w:rFonts w:ascii="Times New Roman" w:hAnsi="Times New Roman" w:cs="Times New Roman"/>
          <w:szCs w:val="24"/>
          <w:lang w:val="en"/>
        </w:rPr>
      </w:pPr>
    </w:p>
    <w:p w14:paraId="120EBC48" w14:textId="77777777" w:rsidR="00454808" w:rsidRPr="000D7D89" w:rsidRDefault="00454808" w:rsidP="00454808">
      <w:pPr>
        <w:jc w:val="both"/>
        <w:rPr>
          <w:rFonts w:ascii="Times New Roman" w:hAnsi="Times New Roman" w:cs="Times New Roman"/>
          <w:szCs w:val="24"/>
        </w:rPr>
      </w:pPr>
      <w:r w:rsidRPr="00A71D0C">
        <w:rPr>
          <w:rFonts w:ascii="Times New Roman" w:hAnsi="Times New Roman" w:cs="Times New Roman"/>
          <w:b/>
          <w:szCs w:val="24"/>
        </w:rPr>
        <w:t xml:space="preserve">Keywords: </w:t>
      </w:r>
      <w:r w:rsidRPr="00A71D0C">
        <w:rPr>
          <w:rFonts w:ascii="Times New Roman" w:hAnsi="Times New Roman" w:cs="Times New Roman"/>
          <w:szCs w:val="24"/>
          <w:lang w:val="en"/>
        </w:rPr>
        <w:t>Consumer law. Payroll loans. Hyper vulnerability of the elderly consumer. Over-indebtedness</w:t>
      </w:r>
    </w:p>
    <w:p w14:paraId="1A5A3778" w14:textId="7C7E2CC8" w:rsidR="00454808" w:rsidRDefault="00454808" w:rsidP="005A7EDC">
      <w:pPr>
        <w:spacing w:line="360" w:lineRule="auto"/>
        <w:rPr>
          <w:rStyle w:val="y2iqfc"/>
          <w:rFonts w:ascii="Times New Roman" w:hAnsi="Times New Roman" w:cs="Times New Roman"/>
          <w:szCs w:val="24"/>
          <w:lang w:val="en"/>
        </w:rPr>
      </w:pPr>
    </w:p>
    <w:p w14:paraId="29211CF2" w14:textId="57CB1BFD" w:rsidR="00A63CBB" w:rsidRPr="00F72C0B" w:rsidRDefault="00F72C0B" w:rsidP="00F72C0B">
      <w:pPr>
        <w:pStyle w:val="Ttulo1"/>
        <w:rPr>
          <w:noProof/>
        </w:rPr>
      </w:pPr>
      <w:bookmarkStart w:id="0" w:name="_Toc104551907"/>
      <w:r>
        <w:rPr>
          <w:noProof/>
        </w:rPr>
        <w:t xml:space="preserve">1 . </w:t>
      </w:r>
      <w:r w:rsidR="00080D25" w:rsidRPr="00F72C0B">
        <w:rPr>
          <w:noProof/>
        </w:rPr>
        <w:t>INTRODUÇÃO</w:t>
      </w:r>
      <w:bookmarkEnd w:id="0"/>
    </w:p>
    <w:p w14:paraId="420A7D1C" w14:textId="4AB26510" w:rsidR="00080D25" w:rsidRPr="002B2FBF" w:rsidRDefault="00080D25" w:rsidP="002B2FBF">
      <w:pPr>
        <w:spacing w:line="360" w:lineRule="auto"/>
        <w:rPr>
          <w:rFonts w:ascii="Times New Roman" w:hAnsi="Times New Roman" w:cs="Times New Roman"/>
          <w:b/>
          <w:szCs w:val="24"/>
        </w:rPr>
      </w:pPr>
    </w:p>
    <w:p w14:paraId="6AE52EBB" w14:textId="6F8DCAA0"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É notório que</w:t>
      </w:r>
      <w:r w:rsidR="00D7496E">
        <w:rPr>
          <w:rFonts w:ascii="Times New Roman" w:hAnsi="Times New Roman" w:cs="Times New Roman"/>
          <w:noProof/>
          <w:szCs w:val="24"/>
        </w:rPr>
        <w:t>,</w:t>
      </w:r>
      <w:r w:rsidRPr="002B2FBF">
        <w:rPr>
          <w:rFonts w:ascii="Times New Roman" w:hAnsi="Times New Roman" w:cs="Times New Roman"/>
          <w:noProof/>
          <w:szCs w:val="24"/>
        </w:rPr>
        <w:t xml:space="preserve"> com o passar do tempo e com o avanço das tecnologias</w:t>
      </w:r>
      <w:r w:rsidR="00D7496E">
        <w:rPr>
          <w:rFonts w:ascii="Times New Roman" w:hAnsi="Times New Roman" w:cs="Times New Roman"/>
          <w:noProof/>
          <w:szCs w:val="24"/>
        </w:rPr>
        <w:t>,</w:t>
      </w:r>
      <w:r w:rsidRPr="002B2FBF">
        <w:rPr>
          <w:rFonts w:ascii="Times New Roman" w:hAnsi="Times New Roman" w:cs="Times New Roman"/>
          <w:noProof/>
          <w:szCs w:val="24"/>
        </w:rPr>
        <w:t xml:space="preserve"> houve um aumento da expectativa de vida da população e a tend</w:t>
      </w:r>
      <w:r w:rsidR="00D7496E">
        <w:rPr>
          <w:rFonts w:ascii="Times New Roman" w:hAnsi="Times New Roman" w:cs="Times New Roman"/>
          <w:noProof/>
          <w:szCs w:val="24"/>
        </w:rPr>
        <w:t>ê</w:t>
      </w:r>
      <w:r w:rsidRPr="002B2FBF">
        <w:rPr>
          <w:rFonts w:ascii="Times New Roman" w:hAnsi="Times New Roman" w:cs="Times New Roman"/>
          <w:noProof/>
          <w:szCs w:val="24"/>
        </w:rPr>
        <w:t>cia é que esse número cresca cada vez mais.</w:t>
      </w:r>
    </w:p>
    <w:p w14:paraId="753EB158" w14:textId="2B680D5D"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Com isso, os consumidores idosos vêm marcando grande presença no mercado de consumo e este está cada vez mais tecnológico e prático, o que</w:t>
      </w:r>
      <w:r w:rsidR="00296739">
        <w:rPr>
          <w:rFonts w:ascii="Times New Roman" w:hAnsi="Times New Roman" w:cs="Times New Roman"/>
          <w:noProof/>
          <w:szCs w:val="24"/>
        </w:rPr>
        <w:t>,</w:t>
      </w:r>
      <w:r w:rsidRPr="002B2FBF">
        <w:rPr>
          <w:rFonts w:ascii="Times New Roman" w:hAnsi="Times New Roman" w:cs="Times New Roman"/>
          <w:noProof/>
          <w:szCs w:val="24"/>
        </w:rPr>
        <w:t xml:space="preserve"> para os idosos</w:t>
      </w:r>
      <w:r w:rsidR="00296739">
        <w:rPr>
          <w:rFonts w:ascii="Times New Roman" w:hAnsi="Times New Roman" w:cs="Times New Roman"/>
          <w:noProof/>
          <w:szCs w:val="24"/>
        </w:rPr>
        <w:t>,</w:t>
      </w:r>
      <w:r w:rsidRPr="002B2FBF">
        <w:rPr>
          <w:rFonts w:ascii="Times New Roman" w:hAnsi="Times New Roman" w:cs="Times New Roman"/>
          <w:noProof/>
          <w:szCs w:val="24"/>
        </w:rPr>
        <w:t xml:space="preserve"> não </w:t>
      </w:r>
      <w:r w:rsidR="00296739">
        <w:rPr>
          <w:rFonts w:ascii="Times New Roman" w:hAnsi="Times New Roman" w:cs="Times New Roman"/>
          <w:noProof/>
          <w:szCs w:val="24"/>
        </w:rPr>
        <w:t>consiste n</w:t>
      </w:r>
      <w:r w:rsidRPr="002B2FBF">
        <w:rPr>
          <w:rFonts w:ascii="Times New Roman" w:hAnsi="Times New Roman" w:cs="Times New Roman"/>
          <w:noProof/>
          <w:szCs w:val="24"/>
        </w:rPr>
        <w:t>uma vantagem, pois não estão habituados a modernidades e acabam sendo prejudicado</w:t>
      </w:r>
      <w:r w:rsidR="00296739">
        <w:rPr>
          <w:rFonts w:ascii="Times New Roman" w:hAnsi="Times New Roman" w:cs="Times New Roman"/>
          <w:noProof/>
          <w:szCs w:val="24"/>
        </w:rPr>
        <w:t>s</w:t>
      </w:r>
      <w:r w:rsidRPr="002B2FBF">
        <w:rPr>
          <w:rFonts w:ascii="Times New Roman" w:hAnsi="Times New Roman" w:cs="Times New Roman"/>
          <w:noProof/>
          <w:szCs w:val="24"/>
        </w:rPr>
        <w:t xml:space="preserve"> em alguns fatores por falta de conhecimento e até mesmo sendo enganados por pessoas de má-fé que buscam apenas lucro, sem se importar com a saúde financeira d</w:t>
      </w:r>
      <w:r w:rsidR="00D7496E">
        <w:rPr>
          <w:rFonts w:ascii="Times New Roman" w:hAnsi="Times New Roman" w:cs="Times New Roman"/>
          <w:noProof/>
          <w:szCs w:val="24"/>
        </w:rPr>
        <w:t>esse nicho de</w:t>
      </w:r>
      <w:r w:rsidRPr="002B2FBF">
        <w:rPr>
          <w:rFonts w:ascii="Times New Roman" w:hAnsi="Times New Roman" w:cs="Times New Roman"/>
          <w:noProof/>
          <w:szCs w:val="24"/>
        </w:rPr>
        <w:t xml:space="preserve"> consumidores</w:t>
      </w:r>
      <w:r w:rsidR="00D7496E">
        <w:rPr>
          <w:rFonts w:ascii="Times New Roman" w:hAnsi="Times New Roman" w:cs="Times New Roman"/>
          <w:noProof/>
          <w:szCs w:val="24"/>
        </w:rPr>
        <w:t>.</w:t>
      </w:r>
    </w:p>
    <w:p w14:paraId="01266F17" w14:textId="773D0BD1"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Em 2004</w:t>
      </w:r>
      <w:r w:rsidR="00D7496E">
        <w:rPr>
          <w:rFonts w:ascii="Times New Roman" w:hAnsi="Times New Roman" w:cs="Times New Roman"/>
          <w:noProof/>
          <w:szCs w:val="24"/>
        </w:rPr>
        <w:t>,</w:t>
      </w:r>
      <w:r w:rsidRPr="002B2FBF">
        <w:rPr>
          <w:rFonts w:ascii="Times New Roman" w:hAnsi="Times New Roman" w:cs="Times New Roman"/>
          <w:noProof/>
          <w:szCs w:val="24"/>
        </w:rPr>
        <w:t xml:space="preserve"> foi </w:t>
      </w:r>
      <w:r w:rsidR="00D7496E">
        <w:rPr>
          <w:rFonts w:ascii="Times New Roman" w:hAnsi="Times New Roman" w:cs="Times New Roman"/>
          <w:noProof/>
          <w:szCs w:val="24"/>
        </w:rPr>
        <w:t>sancionada</w:t>
      </w:r>
      <w:r w:rsidRPr="002B2FBF">
        <w:rPr>
          <w:rFonts w:ascii="Times New Roman" w:hAnsi="Times New Roman" w:cs="Times New Roman"/>
          <w:noProof/>
          <w:szCs w:val="24"/>
        </w:rPr>
        <w:t xml:space="preserve"> a Lei 10.820</w:t>
      </w:r>
      <w:r w:rsidR="00296739">
        <w:rPr>
          <w:rFonts w:ascii="Times New Roman" w:hAnsi="Times New Roman" w:cs="Times New Roman"/>
          <w:noProof/>
          <w:szCs w:val="24"/>
        </w:rPr>
        <w:t>,</w:t>
      </w:r>
      <w:r w:rsidRPr="002B2FBF">
        <w:rPr>
          <w:rFonts w:ascii="Times New Roman" w:hAnsi="Times New Roman" w:cs="Times New Roman"/>
          <w:noProof/>
          <w:szCs w:val="24"/>
        </w:rPr>
        <w:t xml:space="preserve"> uma modalidade de empréstimo pessoal, o chamado empréstimo consignado, que é destinado aos aposentados, pensionistas, servidores da ativa, funcionários públicos, do </w:t>
      </w:r>
      <w:r w:rsidR="00D7496E">
        <w:rPr>
          <w:rFonts w:ascii="Times New Roman" w:hAnsi="Times New Roman" w:cs="Times New Roman"/>
          <w:noProof/>
          <w:szCs w:val="24"/>
        </w:rPr>
        <w:t>E</w:t>
      </w:r>
      <w:r w:rsidRPr="002B2FBF">
        <w:rPr>
          <w:rFonts w:ascii="Times New Roman" w:hAnsi="Times New Roman" w:cs="Times New Roman"/>
          <w:noProof/>
          <w:szCs w:val="24"/>
        </w:rPr>
        <w:t xml:space="preserve">xército, </w:t>
      </w:r>
      <w:r w:rsidR="00D7496E">
        <w:rPr>
          <w:rFonts w:ascii="Times New Roman" w:hAnsi="Times New Roman" w:cs="Times New Roman"/>
          <w:noProof/>
          <w:szCs w:val="24"/>
        </w:rPr>
        <w:t>da M</w:t>
      </w:r>
      <w:r w:rsidRPr="002B2FBF">
        <w:rPr>
          <w:rFonts w:ascii="Times New Roman" w:hAnsi="Times New Roman" w:cs="Times New Roman"/>
          <w:noProof/>
          <w:szCs w:val="24"/>
        </w:rPr>
        <w:t xml:space="preserve">arinha e </w:t>
      </w:r>
      <w:r w:rsidR="00D7496E">
        <w:rPr>
          <w:rFonts w:ascii="Times New Roman" w:hAnsi="Times New Roman" w:cs="Times New Roman"/>
          <w:noProof/>
          <w:szCs w:val="24"/>
        </w:rPr>
        <w:t>da A</w:t>
      </w:r>
      <w:r w:rsidRPr="002B2FBF">
        <w:rPr>
          <w:rFonts w:ascii="Times New Roman" w:hAnsi="Times New Roman" w:cs="Times New Roman"/>
          <w:noProof/>
          <w:szCs w:val="24"/>
        </w:rPr>
        <w:t>eronáutica.</w:t>
      </w:r>
    </w:p>
    <w:p w14:paraId="3A806B0C" w14:textId="4AD07F31"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 xml:space="preserve">O foco do presente trabalho é o crédito consignado oferecido aos idosos, mais precisamente a forma em que </w:t>
      </w:r>
      <w:r w:rsidR="00EC0060">
        <w:rPr>
          <w:rFonts w:ascii="Times New Roman" w:hAnsi="Times New Roman" w:cs="Times New Roman"/>
          <w:noProof/>
          <w:szCs w:val="24"/>
        </w:rPr>
        <w:t>é</w:t>
      </w:r>
      <w:r w:rsidRPr="002B2FBF">
        <w:rPr>
          <w:rFonts w:ascii="Times New Roman" w:hAnsi="Times New Roman" w:cs="Times New Roman"/>
          <w:noProof/>
          <w:szCs w:val="24"/>
        </w:rPr>
        <w:t xml:space="preserve"> ofertado, </w:t>
      </w:r>
      <w:r w:rsidR="00EC0060">
        <w:rPr>
          <w:rFonts w:ascii="Times New Roman" w:hAnsi="Times New Roman" w:cs="Times New Roman"/>
          <w:noProof/>
          <w:szCs w:val="24"/>
        </w:rPr>
        <w:t>não raramente,</w:t>
      </w:r>
      <w:r w:rsidRPr="002B2FBF">
        <w:rPr>
          <w:rFonts w:ascii="Times New Roman" w:hAnsi="Times New Roman" w:cs="Times New Roman"/>
          <w:noProof/>
          <w:szCs w:val="24"/>
        </w:rPr>
        <w:t xml:space="preserve"> de forma abusiva e fraudulenta. Os consumidores idosos são os mais prejudicados financeiramente quando da contratação de empréstimo consignado, pois as instituições financeiras se aproveitam do reduzido grau de conhecimento e entendimento sobre o tipo de contrato que</w:t>
      </w:r>
      <w:r w:rsidR="00EC0060">
        <w:rPr>
          <w:rFonts w:ascii="Times New Roman" w:hAnsi="Times New Roman" w:cs="Times New Roman"/>
          <w:noProof/>
          <w:szCs w:val="24"/>
        </w:rPr>
        <w:t xml:space="preserve"> aqueles</w:t>
      </w:r>
      <w:r w:rsidRPr="002B2FBF">
        <w:rPr>
          <w:rFonts w:ascii="Times New Roman" w:hAnsi="Times New Roman" w:cs="Times New Roman"/>
          <w:noProof/>
          <w:szCs w:val="24"/>
        </w:rPr>
        <w:t xml:space="preserve"> est</w:t>
      </w:r>
      <w:r w:rsidR="00EC0060">
        <w:rPr>
          <w:rFonts w:ascii="Times New Roman" w:hAnsi="Times New Roman" w:cs="Times New Roman"/>
          <w:noProof/>
          <w:szCs w:val="24"/>
        </w:rPr>
        <w:t>ão</w:t>
      </w:r>
      <w:r w:rsidRPr="002B2FBF">
        <w:rPr>
          <w:rFonts w:ascii="Times New Roman" w:hAnsi="Times New Roman" w:cs="Times New Roman"/>
          <w:noProof/>
          <w:szCs w:val="24"/>
        </w:rPr>
        <w:t xml:space="preserve"> celebrando, bem como suas cláusulas</w:t>
      </w:r>
      <w:r w:rsidR="00A506D6" w:rsidRPr="002B2FBF">
        <w:rPr>
          <w:rFonts w:ascii="Times New Roman" w:hAnsi="Times New Roman" w:cs="Times New Roman"/>
          <w:noProof/>
          <w:szCs w:val="24"/>
        </w:rPr>
        <w:t>.</w:t>
      </w:r>
      <w:r w:rsidR="00EC0060">
        <w:rPr>
          <w:rFonts w:ascii="Times New Roman" w:hAnsi="Times New Roman" w:cs="Times New Roman"/>
          <w:noProof/>
          <w:szCs w:val="24"/>
        </w:rPr>
        <w:t xml:space="preserve"> </w:t>
      </w:r>
      <w:r w:rsidR="00A506D6" w:rsidRPr="002B2FBF">
        <w:rPr>
          <w:rFonts w:ascii="Times New Roman" w:hAnsi="Times New Roman" w:cs="Times New Roman"/>
          <w:noProof/>
          <w:szCs w:val="24"/>
        </w:rPr>
        <w:t>P</w:t>
      </w:r>
      <w:r w:rsidRPr="002B2FBF">
        <w:rPr>
          <w:rFonts w:ascii="Times New Roman" w:hAnsi="Times New Roman" w:cs="Times New Roman"/>
          <w:noProof/>
          <w:szCs w:val="24"/>
        </w:rPr>
        <w:t>or consequência</w:t>
      </w:r>
      <w:r w:rsidR="00EC0060">
        <w:rPr>
          <w:rFonts w:ascii="Times New Roman" w:hAnsi="Times New Roman" w:cs="Times New Roman"/>
          <w:noProof/>
          <w:szCs w:val="24"/>
        </w:rPr>
        <w:t>, os maiores de sessenta anos terminam por constituir</w:t>
      </w:r>
      <w:r w:rsidRPr="002B2FBF">
        <w:rPr>
          <w:rFonts w:ascii="Times New Roman" w:hAnsi="Times New Roman" w:cs="Times New Roman"/>
          <w:noProof/>
          <w:szCs w:val="24"/>
        </w:rPr>
        <w:t xml:space="preserve"> </w:t>
      </w:r>
      <w:r w:rsidR="00A506D6" w:rsidRPr="002B2FBF">
        <w:rPr>
          <w:rFonts w:ascii="Times New Roman" w:hAnsi="Times New Roman" w:cs="Times New Roman"/>
          <w:noProof/>
          <w:szCs w:val="24"/>
        </w:rPr>
        <w:t>dívidas</w:t>
      </w:r>
      <w:r w:rsidRPr="002B2FBF">
        <w:rPr>
          <w:rFonts w:ascii="Times New Roman" w:hAnsi="Times New Roman" w:cs="Times New Roman"/>
          <w:noProof/>
          <w:szCs w:val="24"/>
        </w:rPr>
        <w:t xml:space="preserve">, prejudicando o orçamento necessário para arcar com os gastos básicos e necessários como alimentos, aluguel, </w:t>
      </w:r>
      <w:r w:rsidR="00A506D6" w:rsidRPr="002B2FBF">
        <w:rPr>
          <w:rFonts w:ascii="Times New Roman" w:hAnsi="Times New Roman" w:cs="Times New Roman"/>
          <w:noProof/>
          <w:szCs w:val="24"/>
        </w:rPr>
        <w:t>saúde</w:t>
      </w:r>
      <w:r w:rsidR="00EC0060">
        <w:rPr>
          <w:rFonts w:ascii="Times New Roman" w:hAnsi="Times New Roman" w:cs="Times New Roman"/>
          <w:noProof/>
          <w:szCs w:val="24"/>
        </w:rPr>
        <w:t>.</w:t>
      </w:r>
    </w:p>
    <w:p w14:paraId="6B976CD8" w14:textId="70297C04"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 xml:space="preserve">O </w:t>
      </w:r>
      <w:r w:rsidR="00EC0060">
        <w:rPr>
          <w:rFonts w:ascii="Times New Roman" w:hAnsi="Times New Roman" w:cs="Times New Roman"/>
          <w:noProof/>
          <w:szCs w:val="24"/>
        </w:rPr>
        <w:t>C</w:t>
      </w:r>
      <w:r w:rsidRPr="002B2FBF">
        <w:rPr>
          <w:rFonts w:ascii="Times New Roman" w:hAnsi="Times New Roman" w:cs="Times New Roman"/>
          <w:noProof/>
          <w:szCs w:val="24"/>
        </w:rPr>
        <w:t xml:space="preserve">ódigo de </w:t>
      </w:r>
      <w:r w:rsidR="00EC0060">
        <w:rPr>
          <w:rFonts w:ascii="Times New Roman" w:hAnsi="Times New Roman" w:cs="Times New Roman"/>
          <w:noProof/>
          <w:szCs w:val="24"/>
        </w:rPr>
        <w:t>D</w:t>
      </w:r>
      <w:r w:rsidRPr="002B2FBF">
        <w:rPr>
          <w:rFonts w:ascii="Times New Roman" w:hAnsi="Times New Roman" w:cs="Times New Roman"/>
          <w:noProof/>
          <w:szCs w:val="24"/>
        </w:rPr>
        <w:t xml:space="preserve">efesa do </w:t>
      </w:r>
      <w:r w:rsidR="00EC0060">
        <w:rPr>
          <w:rFonts w:ascii="Times New Roman" w:hAnsi="Times New Roman" w:cs="Times New Roman"/>
          <w:noProof/>
          <w:szCs w:val="24"/>
        </w:rPr>
        <w:t>C</w:t>
      </w:r>
      <w:r w:rsidRPr="002B2FBF">
        <w:rPr>
          <w:rFonts w:ascii="Times New Roman" w:hAnsi="Times New Roman" w:cs="Times New Roman"/>
          <w:noProof/>
          <w:szCs w:val="24"/>
        </w:rPr>
        <w:t>onsumidor já trata o consumidor como sendo a parte mais vulnerável da relação de consumo com o princípio da vulnerabilidade do consumidor previsto no artigo 4º, I</w:t>
      </w:r>
      <w:r w:rsidR="00EC0060">
        <w:rPr>
          <w:rFonts w:ascii="Times New Roman" w:hAnsi="Times New Roman" w:cs="Times New Roman"/>
          <w:noProof/>
          <w:szCs w:val="24"/>
        </w:rPr>
        <w:t>. Ainda,</w:t>
      </w:r>
      <w:r w:rsidRPr="002B2FBF">
        <w:rPr>
          <w:rFonts w:ascii="Times New Roman" w:hAnsi="Times New Roman" w:cs="Times New Roman"/>
          <w:noProof/>
          <w:szCs w:val="24"/>
        </w:rPr>
        <w:t xml:space="preserve"> em seu artigo 39, IV</w:t>
      </w:r>
      <w:r w:rsidR="00EC0060">
        <w:rPr>
          <w:rFonts w:ascii="Times New Roman" w:hAnsi="Times New Roman" w:cs="Times New Roman"/>
          <w:noProof/>
          <w:szCs w:val="24"/>
        </w:rPr>
        <w:t>,</w:t>
      </w:r>
      <w:r w:rsidRPr="002B2FBF">
        <w:rPr>
          <w:rFonts w:ascii="Times New Roman" w:hAnsi="Times New Roman" w:cs="Times New Roman"/>
          <w:noProof/>
          <w:szCs w:val="24"/>
        </w:rPr>
        <w:t xml:space="preserve"> trata como prática abusiva “prevalecer-se da fraqueza ou ignorância do consumidor, tendo em vista sua idade, saúde, conhecimento ou condição social, para impingir-lhe seus produtos ou serviços”</w:t>
      </w:r>
      <w:r w:rsidR="00EC0060">
        <w:rPr>
          <w:rFonts w:ascii="Times New Roman" w:hAnsi="Times New Roman" w:cs="Times New Roman"/>
          <w:noProof/>
          <w:szCs w:val="24"/>
        </w:rPr>
        <w:t>. C</w:t>
      </w:r>
      <w:r w:rsidRPr="002B2FBF">
        <w:rPr>
          <w:rFonts w:ascii="Times New Roman" w:hAnsi="Times New Roman" w:cs="Times New Roman"/>
          <w:noProof/>
          <w:szCs w:val="24"/>
        </w:rPr>
        <w:t>ontudo</w:t>
      </w:r>
      <w:r w:rsidR="00EC0060">
        <w:rPr>
          <w:rFonts w:ascii="Times New Roman" w:hAnsi="Times New Roman" w:cs="Times New Roman"/>
          <w:noProof/>
          <w:szCs w:val="24"/>
        </w:rPr>
        <w:t>,</w:t>
      </w:r>
      <w:r w:rsidRPr="002B2FBF">
        <w:rPr>
          <w:rFonts w:ascii="Times New Roman" w:hAnsi="Times New Roman" w:cs="Times New Roman"/>
          <w:noProof/>
          <w:szCs w:val="24"/>
        </w:rPr>
        <w:t xml:space="preserve"> somente essas previsões não são suficientes para inibir as empresas, no caso em tela</w:t>
      </w:r>
      <w:r w:rsidR="00A506D6" w:rsidRPr="002B2FBF">
        <w:rPr>
          <w:rFonts w:ascii="Times New Roman" w:hAnsi="Times New Roman" w:cs="Times New Roman"/>
          <w:noProof/>
          <w:szCs w:val="24"/>
        </w:rPr>
        <w:t>,</w:t>
      </w:r>
      <w:r w:rsidRPr="002B2FBF">
        <w:rPr>
          <w:rFonts w:ascii="Times New Roman" w:hAnsi="Times New Roman" w:cs="Times New Roman"/>
          <w:noProof/>
          <w:szCs w:val="24"/>
        </w:rPr>
        <w:t xml:space="preserve"> as instituições financeiras</w:t>
      </w:r>
      <w:r w:rsidR="008466B8">
        <w:rPr>
          <w:rFonts w:ascii="Times New Roman" w:hAnsi="Times New Roman" w:cs="Times New Roman"/>
          <w:noProof/>
          <w:szCs w:val="24"/>
        </w:rPr>
        <w:t>,</w:t>
      </w:r>
      <w:r w:rsidRPr="002B2FBF">
        <w:rPr>
          <w:rFonts w:ascii="Times New Roman" w:hAnsi="Times New Roman" w:cs="Times New Roman"/>
          <w:noProof/>
          <w:szCs w:val="24"/>
        </w:rPr>
        <w:t xml:space="preserve"> de usar de todos os meios necessários para </w:t>
      </w:r>
      <w:r w:rsidR="00EC0060">
        <w:rPr>
          <w:rFonts w:ascii="Times New Roman" w:hAnsi="Times New Roman" w:cs="Times New Roman"/>
          <w:noProof/>
          <w:szCs w:val="24"/>
        </w:rPr>
        <w:t>convencer os idosos a tomar</w:t>
      </w:r>
      <w:r w:rsidRPr="002B2FBF">
        <w:rPr>
          <w:rFonts w:ascii="Times New Roman" w:hAnsi="Times New Roman" w:cs="Times New Roman"/>
          <w:noProof/>
          <w:szCs w:val="24"/>
        </w:rPr>
        <w:t xml:space="preserve"> o </w:t>
      </w:r>
      <w:r w:rsidRPr="002B2FBF">
        <w:rPr>
          <w:rFonts w:ascii="Times New Roman" w:hAnsi="Times New Roman" w:cs="Times New Roman"/>
          <w:noProof/>
          <w:szCs w:val="24"/>
        </w:rPr>
        <w:lastRenderedPageBreak/>
        <w:t>empréstimo consignado com a promessa de ser um ótimo negócio, pois</w:t>
      </w:r>
      <w:r w:rsidR="008466B8">
        <w:rPr>
          <w:rFonts w:ascii="Times New Roman" w:hAnsi="Times New Roman" w:cs="Times New Roman"/>
          <w:noProof/>
          <w:szCs w:val="24"/>
        </w:rPr>
        <w:t>,</w:t>
      </w:r>
      <w:r w:rsidRPr="002B2FBF">
        <w:rPr>
          <w:rFonts w:ascii="Times New Roman" w:hAnsi="Times New Roman" w:cs="Times New Roman"/>
          <w:noProof/>
          <w:szCs w:val="24"/>
        </w:rPr>
        <w:t xml:space="preserve"> para elas</w:t>
      </w:r>
      <w:r w:rsidR="008466B8">
        <w:rPr>
          <w:rFonts w:ascii="Times New Roman" w:hAnsi="Times New Roman" w:cs="Times New Roman"/>
          <w:noProof/>
          <w:szCs w:val="24"/>
        </w:rPr>
        <w:t>,</w:t>
      </w:r>
      <w:r w:rsidRPr="002B2FBF">
        <w:rPr>
          <w:rFonts w:ascii="Times New Roman" w:hAnsi="Times New Roman" w:cs="Times New Roman"/>
          <w:noProof/>
          <w:szCs w:val="24"/>
        </w:rPr>
        <w:t xml:space="preserve"> o risco de perda é baixo devido </w:t>
      </w:r>
      <w:r w:rsidR="00EC0060">
        <w:rPr>
          <w:rFonts w:ascii="Times New Roman" w:hAnsi="Times New Roman" w:cs="Times New Roman"/>
          <w:noProof/>
          <w:szCs w:val="24"/>
        </w:rPr>
        <w:t>à</w:t>
      </w:r>
      <w:r w:rsidRPr="002B2FBF">
        <w:rPr>
          <w:rFonts w:ascii="Times New Roman" w:hAnsi="Times New Roman" w:cs="Times New Roman"/>
          <w:noProof/>
          <w:szCs w:val="24"/>
        </w:rPr>
        <w:t>s parcelas serem descontadas diretamente em folha de pagamento</w:t>
      </w:r>
      <w:r w:rsidR="00EC0060">
        <w:rPr>
          <w:rFonts w:ascii="Times New Roman" w:hAnsi="Times New Roman" w:cs="Times New Roman"/>
          <w:noProof/>
          <w:szCs w:val="24"/>
        </w:rPr>
        <w:t>, sendo</w:t>
      </w:r>
      <w:r w:rsidRPr="002B2FBF">
        <w:rPr>
          <w:rFonts w:ascii="Times New Roman" w:hAnsi="Times New Roman" w:cs="Times New Roman"/>
          <w:noProof/>
          <w:szCs w:val="24"/>
        </w:rPr>
        <w:t xml:space="preserve"> o lucro alto, independente do quão prejudicado</w:t>
      </w:r>
      <w:r w:rsidR="00EC0060">
        <w:rPr>
          <w:rFonts w:ascii="Times New Roman" w:hAnsi="Times New Roman" w:cs="Times New Roman"/>
          <w:noProof/>
          <w:szCs w:val="24"/>
        </w:rPr>
        <w:t>s</w:t>
      </w:r>
      <w:r w:rsidRPr="002B2FBF">
        <w:rPr>
          <w:rFonts w:ascii="Times New Roman" w:hAnsi="Times New Roman" w:cs="Times New Roman"/>
          <w:noProof/>
          <w:szCs w:val="24"/>
        </w:rPr>
        <w:t xml:space="preserve"> saírão os consumidores idosos.</w:t>
      </w:r>
    </w:p>
    <w:p w14:paraId="2B379CB2" w14:textId="77B6F5D8" w:rsidR="00080D25" w:rsidRPr="002B2FBF" w:rsidRDefault="00080D25" w:rsidP="002B2FBF">
      <w:pPr>
        <w:spacing w:line="360" w:lineRule="auto"/>
        <w:ind w:firstLine="851"/>
        <w:jc w:val="both"/>
        <w:rPr>
          <w:rFonts w:ascii="Times New Roman" w:hAnsi="Times New Roman" w:cs="Times New Roman"/>
          <w:noProof/>
          <w:szCs w:val="24"/>
        </w:rPr>
      </w:pPr>
      <w:r w:rsidRPr="002B2FBF">
        <w:rPr>
          <w:rFonts w:ascii="Times New Roman" w:hAnsi="Times New Roman" w:cs="Times New Roman"/>
          <w:noProof/>
          <w:szCs w:val="24"/>
        </w:rPr>
        <w:t xml:space="preserve">Destarte, é evidente a necessidade </w:t>
      </w:r>
      <w:r w:rsidR="00A506D6" w:rsidRPr="002B2FBF">
        <w:rPr>
          <w:rFonts w:ascii="Times New Roman" w:hAnsi="Times New Roman" w:cs="Times New Roman"/>
          <w:noProof/>
          <w:szCs w:val="24"/>
        </w:rPr>
        <w:t xml:space="preserve">de intensa fiscalização e </w:t>
      </w:r>
      <w:r w:rsidRPr="002B2FBF">
        <w:rPr>
          <w:rFonts w:ascii="Times New Roman" w:hAnsi="Times New Roman" w:cs="Times New Roman"/>
          <w:noProof/>
          <w:szCs w:val="24"/>
        </w:rPr>
        <w:t xml:space="preserve">também a aplicação de </w:t>
      </w:r>
      <w:r w:rsidR="00EC0060">
        <w:rPr>
          <w:rFonts w:ascii="Times New Roman" w:hAnsi="Times New Roman" w:cs="Times New Roman"/>
          <w:noProof/>
          <w:szCs w:val="24"/>
        </w:rPr>
        <w:t>sanções</w:t>
      </w:r>
      <w:r w:rsidRPr="002B2FBF">
        <w:rPr>
          <w:rFonts w:ascii="Times New Roman" w:hAnsi="Times New Roman" w:cs="Times New Roman"/>
          <w:noProof/>
          <w:szCs w:val="24"/>
        </w:rPr>
        <w:t xml:space="preserve"> mais severas para quem descumpra e se aproveite des</w:t>
      </w:r>
      <w:r w:rsidR="00A506D6" w:rsidRPr="002B2FBF">
        <w:rPr>
          <w:rFonts w:ascii="Times New Roman" w:hAnsi="Times New Roman" w:cs="Times New Roman"/>
          <w:noProof/>
          <w:szCs w:val="24"/>
        </w:rPr>
        <w:t>t</w:t>
      </w:r>
      <w:r w:rsidRPr="002B2FBF">
        <w:rPr>
          <w:rFonts w:ascii="Times New Roman" w:hAnsi="Times New Roman" w:cs="Times New Roman"/>
          <w:noProof/>
          <w:szCs w:val="24"/>
        </w:rPr>
        <w:t>a vulnerabilidade dos consumidores idosos, para que estes possam se sentir seguros ao realizar suas operações financeiras e que se sintam amparados</w:t>
      </w:r>
      <w:r w:rsidR="00FB0FCB">
        <w:rPr>
          <w:rFonts w:ascii="Times New Roman" w:hAnsi="Times New Roman" w:cs="Times New Roman"/>
          <w:noProof/>
          <w:szCs w:val="24"/>
        </w:rPr>
        <w:t>,</w:t>
      </w:r>
      <w:r w:rsidRPr="002B2FBF">
        <w:rPr>
          <w:rFonts w:ascii="Times New Roman" w:hAnsi="Times New Roman" w:cs="Times New Roman"/>
          <w:noProof/>
          <w:szCs w:val="24"/>
        </w:rPr>
        <w:t xml:space="preserve"> em caso de problemas</w:t>
      </w:r>
      <w:r w:rsidR="00FB0FCB">
        <w:rPr>
          <w:rFonts w:ascii="Times New Roman" w:hAnsi="Times New Roman" w:cs="Times New Roman"/>
          <w:noProof/>
          <w:szCs w:val="24"/>
        </w:rPr>
        <w:t>,</w:t>
      </w:r>
      <w:r w:rsidR="006318CF" w:rsidRPr="002B2FBF">
        <w:rPr>
          <w:rFonts w:ascii="Times New Roman" w:hAnsi="Times New Roman" w:cs="Times New Roman"/>
          <w:noProof/>
          <w:szCs w:val="24"/>
        </w:rPr>
        <w:t xml:space="preserve"> pelos </w:t>
      </w:r>
      <w:r w:rsidR="00EC0060">
        <w:rPr>
          <w:rFonts w:ascii="Times New Roman" w:hAnsi="Times New Roman" w:cs="Times New Roman"/>
          <w:noProof/>
          <w:szCs w:val="24"/>
        </w:rPr>
        <w:t>ó</w:t>
      </w:r>
      <w:r w:rsidR="006318CF" w:rsidRPr="002B2FBF">
        <w:rPr>
          <w:rFonts w:ascii="Times New Roman" w:hAnsi="Times New Roman" w:cs="Times New Roman"/>
          <w:noProof/>
          <w:szCs w:val="24"/>
        </w:rPr>
        <w:t xml:space="preserve">rgãos de </w:t>
      </w:r>
      <w:r w:rsidR="00EC0060">
        <w:rPr>
          <w:rFonts w:ascii="Times New Roman" w:hAnsi="Times New Roman" w:cs="Times New Roman"/>
          <w:noProof/>
          <w:szCs w:val="24"/>
        </w:rPr>
        <w:t>d</w:t>
      </w:r>
      <w:r w:rsidR="006318CF" w:rsidRPr="002B2FBF">
        <w:rPr>
          <w:rFonts w:ascii="Times New Roman" w:hAnsi="Times New Roman" w:cs="Times New Roman"/>
          <w:noProof/>
          <w:szCs w:val="24"/>
        </w:rPr>
        <w:t>efesa do consumidor e</w:t>
      </w:r>
      <w:r w:rsidR="00EC0060">
        <w:rPr>
          <w:rFonts w:ascii="Times New Roman" w:hAnsi="Times New Roman" w:cs="Times New Roman"/>
          <w:noProof/>
          <w:szCs w:val="24"/>
        </w:rPr>
        <w:t xml:space="preserve"> pelo J</w:t>
      </w:r>
      <w:r w:rsidR="006318CF" w:rsidRPr="002B2FBF">
        <w:rPr>
          <w:rFonts w:ascii="Times New Roman" w:hAnsi="Times New Roman" w:cs="Times New Roman"/>
          <w:noProof/>
          <w:szCs w:val="24"/>
        </w:rPr>
        <w:t>udiciário.</w:t>
      </w:r>
    </w:p>
    <w:p w14:paraId="369D65CE" w14:textId="4F575452" w:rsidR="00080D25" w:rsidRPr="002B2FBF" w:rsidRDefault="00080D25" w:rsidP="002B2FBF">
      <w:pPr>
        <w:spacing w:line="360" w:lineRule="auto"/>
        <w:ind w:firstLine="851"/>
        <w:jc w:val="both"/>
        <w:rPr>
          <w:rFonts w:ascii="Times New Roman" w:hAnsi="Times New Roman" w:cs="Times New Roman"/>
          <w:b/>
          <w:bCs/>
          <w:noProof/>
          <w:szCs w:val="24"/>
        </w:rPr>
      </w:pPr>
    </w:p>
    <w:p w14:paraId="644AA860" w14:textId="03C8AB9C" w:rsidR="00080D25" w:rsidRDefault="00F72C0B" w:rsidP="00F72C0B">
      <w:pPr>
        <w:pStyle w:val="Ttulo1"/>
        <w:rPr>
          <w:noProof/>
        </w:rPr>
      </w:pPr>
      <w:bookmarkStart w:id="1" w:name="_Toc104551908"/>
      <w:r>
        <w:rPr>
          <w:noProof/>
        </w:rPr>
        <w:t xml:space="preserve">2. </w:t>
      </w:r>
      <w:r w:rsidR="00A043DB" w:rsidRPr="00F72C0B">
        <w:rPr>
          <w:noProof/>
        </w:rPr>
        <w:t xml:space="preserve">DO </w:t>
      </w:r>
      <w:r w:rsidR="00AB0D60" w:rsidRPr="00F72C0B">
        <w:rPr>
          <w:noProof/>
        </w:rPr>
        <w:t>CRÉDITO</w:t>
      </w:r>
      <w:r w:rsidR="00A043DB" w:rsidRPr="00F72C0B">
        <w:rPr>
          <w:noProof/>
        </w:rPr>
        <w:t xml:space="preserve"> CONSIGNADO</w:t>
      </w:r>
      <w:bookmarkEnd w:id="1"/>
    </w:p>
    <w:p w14:paraId="446C21FD" w14:textId="77777777" w:rsidR="00F72C0B" w:rsidRPr="00F72C0B" w:rsidRDefault="00F72C0B" w:rsidP="00F72C0B"/>
    <w:p w14:paraId="03EF22FC" w14:textId="7E9F68E4" w:rsidR="00AB0D60" w:rsidRPr="002B2FBF" w:rsidRDefault="00AB0D60" w:rsidP="002B2FBF">
      <w:pPr>
        <w:pStyle w:val="PargrafodaLista"/>
        <w:spacing w:line="360" w:lineRule="auto"/>
        <w:ind w:left="142" w:firstLine="709"/>
        <w:jc w:val="both"/>
        <w:rPr>
          <w:rFonts w:ascii="Times New Roman" w:hAnsi="Times New Roman" w:cs="Times New Roman"/>
          <w:noProof/>
          <w:szCs w:val="24"/>
        </w:rPr>
      </w:pPr>
      <w:r w:rsidRPr="002B2FBF">
        <w:rPr>
          <w:rFonts w:ascii="Times New Roman" w:hAnsi="Times New Roman" w:cs="Times New Roman"/>
          <w:noProof/>
          <w:szCs w:val="24"/>
        </w:rPr>
        <w:t>Para dar início ao estudo do presente tema, é necessário compreender o que é o empréstimo consignado e como ele é realizado, conforme será abordado a seguir.</w:t>
      </w:r>
    </w:p>
    <w:p w14:paraId="4487F13B" w14:textId="2E3E4EC2" w:rsidR="00AB0D60" w:rsidRPr="002B2FBF" w:rsidRDefault="00AB0D60" w:rsidP="00F72C0B">
      <w:pPr>
        <w:pStyle w:val="PargrafodaLista"/>
        <w:spacing w:line="360" w:lineRule="auto"/>
        <w:jc w:val="both"/>
        <w:rPr>
          <w:rFonts w:ascii="Times New Roman" w:hAnsi="Times New Roman" w:cs="Times New Roman"/>
          <w:noProof/>
          <w:szCs w:val="24"/>
        </w:rPr>
      </w:pPr>
    </w:p>
    <w:p w14:paraId="2AB31F10" w14:textId="750349BA" w:rsidR="00AB0D60" w:rsidRPr="00FD748A" w:rsidRDefault="00F72C0B" w:rsidP="00FD748A">
      <w:pPr>
        <w:pStyle w:val="Ttulo2"/>
      </w:pPr>
      <w:bookmarkStart w:id="2" w:name="_Toc104551909"/>
      <w:r w:rsidRPr="00FD748A">
        <w:t>2.</w:t>
      </w:r>
      <w:r w:rsidR="004A25C4" w:rsidRPr="00FD748A">
        <w:t>1</w:t>
      </w:r>
      <w:r w:rsidRPr="00FD748A">
        <w:t xml:space="preserve"> </w:t>
      </w:r>
      <w:r w:rsidR="00AB0D60" w:rsidRPr="00FD748A">
        <w:t>Conceito de crédito consignado</w:t>
      </w:r>
      <w:bookmarkEnd w:id="2"/>
      <w:r w:rsidR="00AB0D60" w:rsidRPr="00FD748A">
        <w:t xml:space="preserve"> </w:t>
      </w:r>
    </w:p>
    <w:p w14:paraId="38DBFF7D" w14:textId="2899B6E8" w:rsidR="00080D25" w:rsidRPr="002B2FBF" w:rsidRDefault="00CB1A57" w:rsidP="00F72C0B">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rPr>
        <w:t xml:space="preserve">O empréstimo consignado foi criado em 2004, e </w:t>
      </w:r>
      <w:r w:rsidRPr="002B2FBF">
        <w:rPr>
          <w:rFonts w:ascii="Times New Roman" w:hAnsi="Times New Roman" w:cs="Times New Roman"/>
          <w:szCs w:val="24"/>
          <w:shd w:val="clear" w:color="auto" w:fill="FFFFFF"/>
        </w:rPr>
        <w:t>é uma modalidade de empréstimo exclusiva para aposentados e pensionistas do INSS, militares das forças armadas, trabalhadores assalariados CLT de empresas privadas e servidores públicos</w:t>
      </w:r>
      <w:r w:rsidR="00453C74">
        <w:rPr>
          <w:rFonts w:ascii="Times New Roman" w:hAnsi="Times New Roman" w:cs="Times New Roman"/>
          <w:szCs w:val="24"/>
          <w:shd w:val="clear" w:color="auto" w:fill="FFFFFF"/>
        </w:rPr>
        <w:t>. A</w:t>
      </w:r>
      <w:r w:rsidRPr="002B2FBF">
        <w:rPr>
          <w:rFonts w:ascii="Times New Roman" w:hAnsi="Times New Roman" w:cs="Times New Roman"/>
          <w:szCs w:val="24"/>
          <w:shd w:val="clear" w:color="auto" w:fill="FFFFFF"/>
        </w:rPr>
        <w:t>s parcelas são mensais e fixas, vinculadas à folha de pagamento</w:t>
      </w:r>
      <w:r w:rsidR="00453C74">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gerando garantia ao contrato</w:t>
      </w:r>
      <w:r w:rsidR="00453C74">
        <w:rPr>
          <w:rFonts w:ascii="Times New Roman" w:hAnsi="Times New Roman" w:cs="Times New Roman"/>
          <w:szCs w:val="24"/>
          <w:shd w:val="clear" w:color="auto" w:fill="FFFFFF"/>
        </w:rPr>
        <w:t>, o que contribui para tornar os</w:t>
      </w:r>
      <w:r w:rsidRPr="002B2FBF">
        <w:rPr>
          <w:rFonts w:ascii="Times New Roman" w:hAnsi="Times New Roman" w:cs="Times New Roman"/>
          <w:szCs w:val="24"/>
          <w:shd w:val="clear" w:color="auto" w:fill="FFFFFF"/>
        </w:rPr>
        <w:t xml:space="preserve"> juros mais baixos do que outras espécies de empréstimo.</w:t>
      </w:r>
    </w:p>
    <w:p w14:paraId="58B733EC" w14:textId="7F1D7455" w:rsidR="00DA6D62" w:rsidRPr="00F8089C" w:rsidRDefault="006318CF" w:rsidP="00453C74">
      <w:pPr>
        <w:spacing w:line="360" w:lineRule="auto"/>
        <w:jc w:val="both"/>
        <w:rPr>
          <w:rFonts w:ascii="Times New Roman" w:hAnsi="Times New Roman" w:cs="Times New Roman"/>
          <w:sz w:val="22"/>
        </w:rPr>
      </w:pPr>
      <w:r w:rsidRPr="002B2FBF">
        <w:rPr>
          <w:rFonts w:ascii="Times New Roman" w:hAnsi="Times New Roman" w:cs="Times New Roman"/>
          <w:szCs w:val="24"/>
          <w:shd w:val="clear" w:color="auto" w:fill="FFFFFF"/>
        </w:rPr>
        <w:t xml:space="preserve">               </w:t>
      </w:r>
      <w:r w:rsidR="009F633D" w:rsidRPr="002B2FBF">
        <w:rPr>
          <w:rFonts w:ascii="Times New Roman" w:hAnsi="Times New Roman" w:cs="Times New Roman"/>
          <w:szCs w:val="24"/>
          <w:shd w:val="clear" w:color="auto" w:fill="FFFFFF"/>
        </w:rPr>
        <w:t xml:space="preserve">Há também a modalidade de empréstimo por meio do cartão de crédito consignado, </w:t>
      </w:r>
      <w:r w:rsidR="00453C74">
        <w:rPr>
          <w:rFonts w:ascii="Times New Roman" w:hAnsi="Times New Roman" w:cs="Times New Roman"/>
          <w:szCs w:val="24"/>
          <w:shd w:val="clear" w:color="auto" w:fill="FFFFFF"/>
        </w:rPr>
        <w:t>q</w:t>
      </w:r>
      <w:r w:rsidR="009F633D" w:rsidRPr="002B2FBF">
        <w:rPr>
          <w:rFonts w:ascii="Times New Roman" w:hAnsi="Times New Roman" w:cs="Times New Roman"/>
          <w:szCs w:val="24"/>
          <w:shd w:val="clear" w:color="auto" w:fill="FFFFFF"/>
        </w:rPr>
        <w:t>u</w:t>
      </w:r>
      <w:r w:rsidR="00453C74">
        <w:rPr>
          <w:rFonts w:ascii="Times New Roman" w:hAnsi="Times New Roman" w:cs="Times New Roman"/>
          <w:szCs w:val="24"/>
          <w:shd w:val="clear" w:color="auto" w:fill="FFFFFF"/>
        </w:rPr>
        <w:t>e</w:t>
      </w:r>
      <w:r w:rsidR="009F633D" w:rsidRPr="002B2FBF">
        <w:rPr>
          <w:rFonts w:ascii="Times New Roman" w:hAnsi="Times New Roman" w:cs="Times New Roman"/>
          <w:szCs w:val="24"/>
          <w:shd w:val="clear" w:color="auto" w:fill="FFFFFF"/>
        </w:rPr>
        <w:t xml:space="preserve"> disponibiliza a opção de saque de uma quantia ou o uso convencional de um cartão de crédito. Entretanto, independente da forma utilizada pelo consumidor, a cobrança é realizada por meio de faturas mensais, sendo descontado apenas o valor mínimo dela diretamente no holerite do consumidor, </w:t>
      </w:r>
      <w:r w:rsidR="00786563" w:rsidRPr="00F8089C">
        <w:rPr>
          <w:rFonts w:ascii="Times New Roman" w:hAnsi="Times New Roman" w:cs="Times New Roman"/>
          <w:sz w:val="22"/>
          <w:shd w:val="clear" w:color="auto" w:fill="FFFFFF"/>
        </w:rPr>
        <w:t>sendo este valor</w:t>
      </w:r>
      <w:r w:rsidR="00760B5D" w:rsidRPr="00F8089C">
        <w:rPr>
          <w:rFonts w:ascii="Times New Roman" w:hAnsi="Times New Roman" w:cs="Times New Roman"/>
          <w:sz w:val="22"/>
          <w:shd w:val="clear" w:color="auto" w:fill="FFFFFF"/>
        </w:rPr>
        <w:t xml:space="preserve"> até</w:t>
      </w:r>
      <w:r w:rsidR="00786563" w:rsidRPr="00F8089C">
        <w:rPr>
          <w:rFonts w:ascii="Times New Roman" w:hAnsi="Times New Roman" w:cs="Times New Roman"/>
          <w:sz w:val="22"/>
          <w:shd w:val="clear" w:color="auto" w:fill="FFFFFF"/>
        </w:rPr>
        <w:t xml:space="preserve"> 5% </w:t>
      </w:r>
      <w:r w:rsidR="00280887" w:rsidRPr="00F8089C">
        <w:rPr>
          <w:rFonts w:ascii="Times New Roman" w:hAnsi="Times New Roman" w:cs="Times New Roman"/>
          <w:sz w:val="22"/>
          <w:shd w:val="clear" w:color="auto" w:fill="FFFFFF"/>
        </w:rPr>
        <w:t xml:space="preserve">(cinco por cento) </w:t>
      </w:r>
      <w:r w:rsidR="00786563" w:rsidRPr="00F8089C">
        <w:rPr>
          <w:rFonts w:ascii="Times New Roman" w:hAnsi="Times New Roman" w:cs="Times New Roman"/>
          <w:sz w:val="22"/>
          <w:shd w:val="clear" w:color="auto" w:fill="FFFFFF"/>
        </w:rPr>
        <w:t>do salário que recebe,</w:t>
      </w:r>
      <w:r w:rsidR="00280887" w:rsidRPr="00F8089C">
        <w:rPr>
          <w:rFonts w:ascii="Times New Roman" w:hAnsi="Times New Roman" w:cs="Times New Roman"/>
          <w:sz w:val="22"/>
          <w:shd w:val="clear" w:color="auto" w:fill="FFFFFF"/>
        </w:rPr>
        <w:t xml:space="preserve"> conforme estabelecido pela </w:t>
      </w:r>
      <w:r w:rsidR="00280887" w:rsidRPr="00F8089C">
        <w:rPr>
          <w:rFonts w:ascii="Times New Roman" w:hAnsi="Times New Roman" w:cs="Times New Roman"/>
          <w:bCs/>
          <w:sz w:val="22"/>
        </w:rPr>
        <w:t>Lei nº 10.820/03</w:t>
      </w:r>
      <w:r w:rsidR="00FD75A7" w:rsidRPr="00F8089C">
        <w:rPr>
          <w:rFonts w:ascii="Times New Roman" w:hAnsi="Times New Roman" w:cs="Times New Roman"/>
          <w:bCs/>
          <w:sz w:val="22"/>
        </w:rPr>
        <w:t>,</w:t>
      </w:r>
      <w:r w:rsidR="00760B5D" w:rsidRPr="00F8089C">
        <w:rPr>
          <w:rFonts w:ascii="Times New Roman" w:hAnsi="Times New Roman" w:cs="Times New Roman"/>
          <w:bCs/>
          <w:sz w:val="22"/>
        </w:rPr>
        <w:t xml:space="preserve"> em seu artigo 6º</w:t>
      </w:r>
      <w:r w:rsidR="00FD75A7" w:rsidRPr="00F8089C">
        <w:rPr>
          <w:rFonts w:ascii="Times New Roman" w:hAnsi="Times New Roman" w:cs="Times New Roman"/>
          <w:bCs/>
          <w:sz w:val="22"/>
        </w:rPr>
        <w:t xml:space="preserve"> </w:t>
      </w:r>
      <w:r w:rsidR="00FD75A7" w:rsidRPr="00F8089C">
        <w:rPr>
          <w:rFonts w:ascii="Times New Roman" w:hAnsi="Times New Roman" w:cs="Times New Roman"/>
          <w:sz w:val="22"/>
        </w:rPr>
        <w:t>§ 5º-A, inciso II</w:t>
      </w:r>
      <w:r w:rsidR="00F8089C" w:rsidRPr="00F8089C">
        <w:rPr>
          <w:rFonts w:ascii="Times New Roman" w:hAnsi="Times New Roman" w:cs="Times New Roman"/>
          <w:sz w:val="22"/>
        </w:rPr>
        <w:t>. Co</w:t>
      </w:r>
      <w:r w:rsidR="00DF4AC8" w:rsidRPr="00F8089C">
        <w:rPr>
          <w:rFonts w:ascii="Times New Roman" w:hAnsi="Times New Roman" w:cs="Times New Roman"/>
          <w:sz w:val="22"/>
        </w:rPr>
        <w:t>ntudo, vale salientar que esses 5%</w:t>
      </w:r>
      <w:r w:rsidR="006910E6" w:rsidRPr="00F8089C">
        <w:rPr>
          <w:rFonts w:ascii="Times New Roman" w:hAnsi="Times New Roman" w:cs="Times New Roman"/>
          <w:sz w:val="22"/>
        </w:rPr>
        <w:t xml:space="preserve"> (cinco por cento)</w:t>
      </w:r>
      <w:r w:rsidR="00DF4AC8" w:rsidRPr="00F8089C">
        <w:rPr>
          <w:rFonts w:ascii="Times New Roman" w:hAnsi="Times New Roman" w:cs="Times New Roman"/>
          <w:sz w:val="22"/>
        </w:rPr>
        <w:t xml:space="preserve"> também poder</w:t>
      </w:r>
      <w:r w:rsidR="00F8089C" w:rsidRPr="00F8089C">
        <w:rPr>
          <w:rFonts w:ascii="Times New Roman" w:hAnsi="Times New Roman" w:cs="Times New Roman"/>
          <w:sz w:val="22"/>
        </w:rPr>
        <w:t>ão</w:t>
      </w:r>
      <w:r w:rsidR="00DF4AC8" w:rsidRPr="00F8089C">
        <w:rPr>
          <w:rFonts w:ascii="Times New Roman" w:hAnsi="Times New Roman" w:cs="Times New Roman"/>
          <w:sz w:val="22"/>
        </w:rPr>
        <w:t xml:space="preserve"> ser utilizado</w:t>
      </w:r>
      <w:r w:rsidR="00F8089C" w:rsidRPr="00F8089C">
        <w:rPr>
          <w:rFonts w:ascii="Times New Roman" w:hAnsi="Times New Roman" w:cs="Times New Roman"/>
          <w:sz w:val="22"/>
        </w:rPr>
        <w:t>s</w:t>
      </w:r>
      <w:r w:rsidR="00DF4AC8" w:rsidRPr="00F8089C">
        <w:rPr>
          <w:rFonts w:ascii="Times New Roman" w:hAnsi="Times New Roman" w:cs="Times New Roman"/>
          <w:sz w:val="22"/>
        </w:rPr>
        <w:t xml:space="preserve"> para amortização de despesas contraídas por meio de cartão de crédito ou cartão consignado de benefício, estabelecido no inciso I do referido dispositivo.</w:t>
      </w:r>
    </w:p>
    <w:p w14:paraId="7D0A1911" w14:textId="00D0DFDC" w:rsidR="00DF4AC8" w:rsidRPr="00A71D0C" w:rsidRDefault="00DF4AC8" w:rsidP="00454808">
      <w:pPr>
        <w:ind w:left="2268"/>
        <w:jc w:val="both"/>
        <w:rPr>
          <w:rFonts w:ascii="Times New Roman" w:hAnsi="Times New Roman" w:cs="Times New Roman"/>
          <w:sz w:val="22"/>
        </w:rPr>
      </w:pPr>
      <w:r w:rsidRPr="00A71D0C">
        <w:rPr>
          <w:rFonts w:ascii="Times New Roman" w:hAnsi="Times New Roman" w:cs="Times New Roman"/>
          <w:sz w:val="22"/>
        </w:rPr>
        <w:t>Art. 6º  Os titulares de benef</w:t>
      </w:r>
      <w:r w:rsidR="00F8089C" w:rsidRPr="00A71D0C">
        <w:rPr>
          <w:rFonts w:ascii="Times New Roman" w:hAnsi="Times New Roman" w:cs="Times New Roman"/>
          <w:sz w:val="22"/>
        </w:rPr>
        <w:t>í</w:t>
      </w:r>
      <w:r w:rsidRPr="00A71D0C">
        <w:rPr>
          <w:rFonts w:ascii="Times New Roman" w:hAnsi="Times New Roman" w:cs="Times New Roman"/>
          <w:sz w:val="22"/>
        </w:rPr>
        <w:t>cios de aposentadoria e pensão do Regime Geral de Previdência Social e do Benefício de Prestação Continuada de que trata o </w:t>
      </w:r>
      <w:hyperlink r:id="rId8" w:anchor="art20" w:history="1">
        <w:r w:rsidRPr="00A71D0C">
          <w:rPr>
            <w:rStyle w:val="Hyperlink"/>
            <w:rFonts w:ascii="Times New Roman" w:hAnsi="Times New Roman" w:cs="Times New Roman"/>
            <w:color w:val="auto"/>
            <w:sz w:val="22"/>
            <w:u w:val="none"/>
          </w:rPr>
          <w:t>art. 20 da Lei nº 8.742, de 7 de dezembro de 1993</w:t>
        </w:r>
      </w:hyperlink>
      <w:r w:rsidRPr="00A71D0C">
        <w:rPr>
          <w:rFonts w:ascii="Times New Roman" w:hAnsi="Times New Roman" w:cs="Times New Roman"/>
          <w:sz w:val="22"/>
        </w:rPr>
        <w:t xml:space="preserve">, poderão autorizar que o Instituto Nacional do Seguro Social - INSS proceda aos descontos referidos no art. 1º e, de forma irrevogável e irretratável, que a instituição financeira na qual recebam os seus benefícios retenha, para fins de amortização, valores referentes ao pagamento mensal de empréstimos, financiamentos, cartões de crédito e operações de arrendamento mercantil por ela concedidos, quando previstos em contrato, na forma estabelecida em regulamento, observadas as </w:t>
      </w:r>
      <w:r w:rsidRPr="00A71D0C">
        <w:rPr>
          <w:rFonts w:ascii="Times New Roman" w:hAnsi="Times New Roman" w:cs="Times New Roman"/>
          <w:sz w:val="22"/>
        </w:rPr>
        <w:lastRenderedPageBreak/>
        <w:t>normas editadas pelo INSS e ouvido o Conselho Nacional de Previdência Social.  </w:t>
      </w:r>
      <w:hyperlink r:id="rId9" w:anchor="art1" w:history="1">
        <w:r w:rsidRPr="00A71D0C">
          <w:rPr>
            <w:rStyle w:val="Hyperlink"/>
            <w:rFonts w:ascii="Times New Roman" w:hAnsi="Times New Roman" w:cs="Times New Roman"/>
            <w:color w:val="auto"/>
            <w:sz w:val="22"/>
            <w:u w:val="none"/>
          </w:rPr>
          <w:t>(Redação dada pela Medida Provisória nº 1.106, de 2022)</w:t>
        </w:r>
      </w:hyperlink>
    </w:p>
    <w:p w14:paraId="66E05EAD" w14:textId="77777777" w:rsidR="00DF4AC8" w:rsidRPr="00A71D0C" w:rsidRDefault="00DF4AC8" w:rsidP="00454808">
      <w:pPr>
        <w:pStyle w:val="textbody"/>
        <w:spacing w:before="0" w:beforeAutospacing="0" w:after="0" w:afterAutospacing="0"/>
        <w:ind w:left="2268"/>
        <w:jc w:val="both"/>
        <w:rPr>
          <w:sz w:val="22"/>
          <w:szCs w:val="22"/>
        </w:rPr>
      </w:pPr>
      <w:r w:rsidRPr="00A71D0C">
        <w:rPr>
          <w:sz w:val="22"/>
          <w:szCs w:val="22"/>
        </w:rPr>
        <w:t>§ 5</w:t>
      </w:r>
      <w:proofErr w:type="gramStart"/>
      <w:r w:rsidRPr="00A71D0C">
        <w:rPr>
          <w:sz w:val="22"/>
          <w:szCs w:val="22"/>
        </w:rPr>
        <w:t>º  Os</w:t>
      </w:r>
      <w:proofErr w:type="gramEnd"/>
      <w:r w:rsidRPr="00A71D0C">
        <w:rPr>
          <w:sz w:val="22"/>
          <w:szCs w:val="22"/>
        </w:rPr>
        <w:t xml:space="preserve"> descontos e as retenções mencionados no </w:t>
      </w:r>
      <w:r w:rsidRPr="00A71D0C">
        <w:rPr>
          <w:b/>
          <w:bCs/>
          <w:sz w:val="22"/>
          <w:szCs w:val="22"/>
        </w:rPr>
        <w:t>caput</w:t>
      </w:r>
      <w:r w:rsidRPr="00A71D0C">
        <w:rPr>
          <w:sz w:val="22"/>
          <w:szCs w:val="22"/>
        </w:rPr>
        <w:t> não poderão ultrapassar o limite de quarenta por cento do valor dos benefícios.      </w:t>
      </w:r>
      <w:hyperlink r:id="rId10" w:anchor="art1" w:history="1">
        <w:r w:rsidRPr="00A71D0C">
          <w:rPr>
            <w:rStyle w:val="Hyperlink"/>
            <w:color w:val="auto"/>
            <w:sz w:val="22"/>
            <w:szCs w:val="22"/>
            <w:u w:val="none"/>
          </w:rPr>
          <w:t>(Redação dada pela Medida Provisória nº 1.106, de 2022)</w:t>
        </w:r>
      </w:hyperlink>
    </w:p>
    <w:p w14:paraId="489D04D1" w14:textId="77777777" w:rsidR="00DF4AC8" w:rsidRPr="00A71D0C" w:rsidRDefault="00DF4AC8" w:rsidP="00454808">
      <w:pPr>
        <w:pStyle w:val="textbody"/>
        <w:spacing w:before="0" w:beforeAutospacing="0" w:after="0" w:afterAutospacing="0"/>
        <w:ind w:left="2268"/>
        <w:jc w:val="both"/>
        <w:rPr>
          <w:sz w:val="22"/>
          <w:szCs w:val="22"/>
        </w:rPr>
      </w:pPr>
      <w:bookmarkStart w:id="3" w:name="art6§5a"/>
      <w:bookmarkEnd w:id="3"/>
      <w:r w:rsidRPr="00A71D0C">
        <w:rPr>
          <w:sz w:val="22"/>
          <w:szCs w:val="22"/>
        </w:rPr>
        <w:t>§ 5º-A  Até cinco por cento do limite de que trata o § 5º poderá ser destinado à:       </w:t>
      </w:r>
      <w:hyperlink r:id="rId11" w:anchor="art1" w:history="1">
        <w:r w:rsidRPr="00A71D0C">
          <w:rPr>
            <w:rStyle w:val="Hyperlink"/>
            <w:color w:val="auto"/>
            <w:sz w:val="22"/>
            <w:szCs w:val="22"/>
            <w:u w:val="none"/>
          </w:rPr>
          <w:t>(Incluído pela Medida Provisória nº 1.106, de 2022)</w:t>
        </w:r>
      </w:hyperlink>
    </w:p>
    <w:p w14:paraId="4ACE8F6E" w14:textId="77777777" w:rsidR="00DF4AC8" w:rsidRPr="00A71D0C" w:rsidRDefault="00DF4AC8" w:rsidP="00454808">
      <w:pPr>
        <w:pStyle w:val="textbody"/>
        <w:spacing w:before="0" w:beforeAutospacing="0" w:after="0" w:afterAutospacing="0"/>
        <w:ind w:left="2268"/>
        <w:jc w:val="both"/>
        <w:rPr>
          <w:sz w:val="22"/>
          <w:szCs w:val="22"/>
        </w:rPr>
      </w:pPr>
      <w:r w:rsidRPr="00A71D0C">
        <w:rPr>
          <w:sz w:val="22"/>
          <w:szCs w:val="22"/>
        </w:rPr>
        <w:t>I - amortização de despesas contraídas por meio de cartão de crédito ou cartão consignado de benefício; ou       </w:t>
      </w:r>
      <w:hyperlink r:id="rId12" w:anchor="art1" w:history="1">
        <w:r w:rsidRPr="00A71D0C">
          <w:rPr>
            <w:rStyle w:val="Hyperlink"/>
            <w:color w:val="auto"/>
            <w:sz w:val="22"/>
            <w:szCs w:val="22"/>
            <w:u w:val="none"/>
          </w:rPr>
          <w:t>(Incluído pela Medida Provisória nº 1.106, de 2022)</w:t>
        </w:r>
      </w:hyperlink>
    </w:p>
    <w:p w14:paraId="71615011" w14:textId="6828B8CF" w:rsidR="00DF4AC8" w:rsidRPr="00A71D0C" w:rsidRDefault="00DF4AC8" w:rsidP="00454808">
      <w:pPr>
        <w:pStyle w:val="textbody"/>
        <w:spacing w:before="0" w:beforeAutospacing="0" w:after="0" w:afterAutospacing="0"/>
        <w:ind w:left="2268"/>
        <w:jc w:val="both"/>
        <w:rPr>
          <w:sz w:val="22"/>
          <w:szCs w:val="22"/>
        </w:rPr>
      </w:pPr>
      <w:r w:rsidRPr="00A71D0C">
        <w:rPr>
          <w:sz w:val="22"/>
          <w:szCs w:val="22"/>
        </w:rPr>
        <w:t xml:space="preserve">II - </w:t>
      </w:r>
      <w:proofErr w:type="gramStart"/>
      <w:r w:rsidRPr="00A71D0C">
        <w:rPr>
          <w:sz w:val="22"/>
          <w:szCs w:val="22"/>
        </w:rPr>
        <w:t>utilização</w:t>
      </w:r>
      <w:proofErr w:type="gramEnd"/>
      <w:r w:rsidRPr="00A71D0C">
        <w:rPr>
          <w:sz w:val="22"/>
          <w:szCs w:val="22"/>
        </w:rPr>
        <w:t xml:space="preserve"> com a finalidade de saque por meio de cartão de crédito ou cartão consignado de benefício.</w:t>
      </w:r>
    </w:p>
    <w:p w14:paraId="51676EB7" w14:textId="77777777" w:rsidR="00DF4AC8" w:rsidRPr="00DF4AC8" w:rsidRDefault="00DF4AC8" w:rsidP="00DF4AC8">
      <w:pPr>
        <w:spacing w:line="360" w:lineRule="auto"/>
        <w:ind w:left="1985"/>
        <w:jc w:val="both"/>
        <w:rPr>
          <w:rFonts w:ascii="Times New Roman" w:hAnsi="Times New Roman" w:cs="Times New Roman"/>
          <w:color w:val="FF0000"/>
          <w:sz w:val="22"/>
        </w:rPr>
      </w:pPr>
    </w:p>
    <w:p w14:paraId="21ED3B46" w14:textId="618EF2C7" w:rsidR="009F633D" w:rsidRPr="002B2FBF" w:rsidRDefault="00DF4AC8" w:rsidP="00DF4AC8">
      <w:pPr>
        <w:spacing w:line="360" w:lineRule="auto"/>
        <w:ind w:firstLine="851"/>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Des</w:t>
      </w:r>
      <w:r w:rsidR="00F7057F">
        <w:rPr>
          <w:rFonts w:ascii="Times New Roman" w:hAnsi="Times New Roman" w:cs="Times New Roman"/>
          <w:szCs w:val="24"/>
          <w:shd w:val="clear" w:color="auto" w:fill="FFFFFF"/>
        </w:rPr>
        <w:t>s</w:t>
      </w:r>
      <w:r w:rsidR="003A77F4">
        <w:rPr>
          <w:rFonts w:ascii="Times New Roman" w:hAnsi="Times New Roman" w:cs="Times New Roman"/>
          <w:szCs w:val="24"/>
          <w:shd w:val="clear" w:color="auto" w:fill="FFFFFF"/>
        </w:rPr>
        <w:t>a forma</w:t>
      </w:r>
      <w:r w:rsidR="009F633D" w:rsidRPr="002B2FBF">
        <w:rPr>
          <w:rFonts w:ascii="Times New Roman" w:hAnsi="Times New Roman" w:cs="Times New Roman"/>
          <w:szCs w:val="24"/>
          <w:shd w:val="clear" w:color="auto" w:fill="FFFFFF"/>
        </w:rPr>
        <w:t xml:space="preserve">, tal valor não é abatido no montante devido, visto que aquela cobrança mínima é convertida em juros de atraso, uma vez que titular deveria também realizar o pagamento total da fatura. </w:t>
      </w:r>
    </w:p>
    <w:p w14:paraId="57821990" w14:textId="2D4673D7" w:rsidR="00CB1A57" w:rsidRDefault="009F633D" w:rsidP="00284A75">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t>Es</w:t>
      </w:r>
      <w:r w:rsidR="00BE19D0">
        <w:rPr>
          <w:rFonts w:ascii="Times New Roman" w:hAnsi="Times New Roman" w:cs="Times New Roman"/>
          <w:szCs w:val="24"/>
          <w:shd w:val="clear" w:color="auto" w:fill="FFFFFF"/>
        </w:rPr>
        <w:t>s</w:t>
      </w:r>
      <w:r w:rsidRPr="002B2FBF">
        <w:rPr>
          <w:rFonts w:ascii="Times New Roman" w:hAnsi="Times New Roman" w:cs="Times New Roman"/>
          <w:szCs w:val="24"/>
          <w:shd w:val="clear" w:color="auto" w:fill="FFFFFF"/>
        </w:rPr>
        <w:t>e contrato causa confusão ao consumidor, pois ele acredita que o valor descontado em seu holerite já está sendo utilizado para dirimir o total da dívida adquirida no cartão consignado</w:t>
      </w:r>
      <w:r w:rsidR="00284A75">
        <w:rPr>
          <w:rFonts w:ascii="Times New Roman" w:hAnsi="Times New Roman" w:cs="Times New Roman"/>
          <w:szCs w:val="24"/>
          <w:shd w:val="clear" w:color="auto" w:fill="FFFFFF"/>
        </w:rPr>
        <w:t>, já demonstrando a falta de clareza nas informações passadas quando da celebração contratual.</w:t>
      </w:r>
    </w:p>
    <w:p w14:paraId="2A340503" w14:textId="77777777" w:rsidR="00DE6FB6" w:rsidRDefault="00DE6FB6" w:rsidP="002B2FBF">
      <w:pPr>
        <w:spacing w:line="360" w:lineRule="auto"/>
        <w:ind w:firstLine="851"/>
        <w:rPr>
          <w:rFonts w:ascii="Times New Roman" w:hAnsi="Times New Roman" w:cs="Times New Roman"/>
          <w:szCs w:val="24"/>
          <w:shd w:val="clear" w:color="auto" w:fill="FFFFFF"/>
        </w:rPr>
      </w:pPr>
    </w:p>
    <w:p w14:paraId="4CDB5F4B" w14:textId="4AA5B38F" w:rsidR="00745BAD" w:rsidRDefault="00176A7F" w:rsidP="00FD748A">
      <w:pPr>
        <w:pStyle w:val="Ttulo2"/>
        <w:rPr>
          <w:shd w:val="clear" w:color="auto" w:fill="FFFFFF"/>
        </w:rPr>
      </w:pPr>
      <w:bookmarkStart w:id="4" w:name="_Toc104551910"/>
      <w:r>
        <w:rPr>
          <w:shd w:val="clear" w:color="auto" w:fill="FFFFFF"/>
        </w:rPr>
        <w:t>2.</w:t>
      </w:r>
      <w:r w:rsidR="004A25C4">
        <w:rPr>
          <w:shd w:val="clear" w:color="auto" w:fill="FFFFFF"/>
        </w:rPr>
        <w:t>2</w:t>
      </w:r>
      <w:r>
        <w:rPr>
          <w:shd w:val="clear" w:color="auto" w:fill="FFFFFF"/>
        </w:rPr>
        <w:t xml:space="preserve"> </w:t>
      </w:r>
      <w:r w:rsidR="00C23881" w:rsidRPr="00176A7F">
        <w:rPr>
          <w:shd w:val="clear" w:color="auto" w:fill="FFFFFF"/>
        </w:rPr>
        <w:t>Da Oferta e Contratação</w:t>
      </w:r>
      <w:bookmarkEnd w:id="4"/>
    </w:p>
    <w:p w14:paraId="01C14A0B" w14:textId="77777777" w:rsidR="00176A7F" w:rsidRPr="00176A7F" w:rsidRDefault="00176A7F" w:rsidP="00176A7F">
      <w:pPr>
        <w:spacing w:line="360" w:lineRule="auto"/>
        <w:ind w:left="284"/>
        <w:rPr>
          <w:rFonts w:ascii="Times New Roman" w:hAnsi="Times New Roman" w:cs="Times New Roman"/>
          <w:b/>
          <w:bCs/>
          <w:szCs w:val="24"/>
          <w:shd w:val="clear" w:color="auto" w:fill="FFFFFF"/>
        </w:rPr>
      </w:pPr>
    </w:p>
    <w:p w14:paraId="507352AA" w14:textId="09EBECA1" w:rsidR="00151077" w:rsidRPr="00F84234" w:rsidRDefault="00745BAD" w:rsidP="00F84234">
      <w:pPr>
        <w:pStyle w:val="PargrafodaLista"/>
        <w:spacing w:line="360" w:lineRule="auto"/>
        <w:ind w:left="0" w:firstLine="851"/>
        <w:jc w:val="both"/>
        <w:rPr>
          <w:rFonts w:ascii="Times New Roman" w:hAnsi="Times New Roman" w:cs="Times New Roman"/>
          <w:szCs w:val="24"/>
          <w:shd w:val="clear" w:color="auto" w:fill="FFFFFF"/>
        </w:rPr>
      </w:pPr>
      <w:r w:rsidRPr="0042009B">
        <w:rPr>
          <w:rFonts w:ascii="Times New Roman" w:hAnsi="Times New Roman" w:cs="Times New Roman"/>
          <w:szCs w:val="24"/>
          <w:shd w:val="clear" w:color="auto" w:fill="FFFFFF"/>
        </w:rPr>
        <w:t xml:space="preserve">O empréstimo consignado </w:t>
      </w:r>
      <w:r w:rsidR="00151077" w:rsidRPr="0042009B">
        <w:rPr>
          <w:rFonts w:ascii="Times New Roman" w:hAnsi="Times New Roman" w:cs="Times New Roman"/>
          <w:szCs w:val="24"/>
          <w:shd w:val="clear" w:color="auto" w:fill="FFFFFF"/>
        </w:rPr>
        <w:t>conta com facilidades de</w:t>
      </w:r>
      <w:r w:rsidRPr="0042009B">
        <w:rPr>
          <w:rFonts w:ascii="Times New Roman" w:hAnsi="Times New Roman" w:cs="Times New Roman"/>
          <w:szCs w:val="24"/>
          <w:shd w:val="clear" w:color="auto" w:fill="FFFFFF"/>
        </w:rPr>
        <w:t xml:space="preserve"> contratação</w:t>
      </w:r>
      <w:r w:rsidR="00151077" w:rsidRPr="0042009B">
        <w:rPr>
          <w:rFonts w:ascii="Times New Roman" w:hAnsi="Times New Roman" w:cs="Times New Roman"/>
          <w:szCs w:val="24"/>
          <w:shd w:val="clear" w:color="auto" w:fill="FFFFFF"/>
        </w:rPr>
        <w:t>, pois há a garantia de que o banco receberá o valor em razão de desconto em folha de pagamento.</w:t>
      </w:r>
      <w:r w:rsidR="00151077">
        <w:rPr>
          <w:rFonts w:ascii="Times New Roman" w:hAnsi="Times New Roman" w:cs="Times New Roman"/>
          <w:color w:val="FF0000"/>
          <w:szCs w:val="24"/>
          <w:shd w:val="clear" w:color="auto" w:fill="FFFFFF"/>
        </w:rPr>
        <w:t xml:space="preserve"> </w:t>
      </w:r>
      <w:r w:rsidR="0042009B" w:rsidRPr="00F84234">
        <w:rPr>
          <w:rFonts w:ascii="Times New Roman" w:hAnsi="Times New Roman" w:cs="Times New Roman"/>
          <w:szCs w:val="24"/>
          <w:shd w:val="clear" w:color="auto" w:fill="FFFFFF"/>
        </w:rPr>
        <w:t xml:space="preserve">De acordo com a Instrução Normativa </w:t>
      </w:r>
      <w:r w:rsidR="00F84234" w:rsidRPr="00F84234">
        <w:rPr>
          <w:rFonts w:ascii="Times New Roman" w:hAnsi="Times New Roman" w:cs="Times New Roman"/>
          <w:szCs w:val="24"/>
          <w:shd w:val="clear" w:color="auto" w:fill="FFFFFF"/>
        </w:rPr>
        <w:t>n</w:t>
      </w:r>
      <w:r w:rsidR="0042009B" w:rsidRPr="00F84234">
        <w:rPr>
          <w:rFonts w:ascii="Times New Roman" w:hAnsi="Times New Roman" w:cs="Times New Roman"/>
          <w:szCs w:val="24"/>
          <w:shd w:val="clear" w:color="auto" w:fill="FFFFFF"/>
        </w:rPr>
        <w:t>º 106</w:t>
      </w:r>
      <w:r w:rsidR="00F84234" w:rsidRPr="00F84234">
        <w:rPr>
          <w:rFonts w:ascii="Times New Roman" w:hAnsi="Times New Roman" w:cs="Times New Roman"/>
          <w:szCs w:val="24"/>
          <w:shd w:val="clear" w:color="auto" w:fill="FFFFFF"/>
        </w:rPr>
        <w:t>,</w:t>
      </w:r>
      <w:r w:rsidR="0042009B" w:rsidRPr="00F84234">
        <w:rPr>
          <w:rFonts w:ascii="Times New Roman" w:hAnsi="Times New Roman" w:cs="Times New Roman"/>
          <w:szCs w:val="24"/>
          <w:shd w:val="clear" w:color="auto" w:fill="FFFFFF"/>
        </w:rPr>
        <w:t xml:space="preserve"> de 18 de março de 2020,</w:t>
      </w:r>
      <w:r w:rsidR="00680093" w:rsidRPr="00F84234">
        <w:rPr>
          <w:rFonts w:ascii="Times New Roman" w:hAnsi="Times New Roman" w:cs="Times New Roman"/>
          <w:szCs w:val="24"/>
          <w:shd w:val="clear" w:color="auto" w:fill="FFFFFF"/>
        </w:rPr>
        <w:t xml:space="preserve"> que altera dispositivos da Instrução Normativa INSS/PRES nº 28, de 16 de maio de 2008</w:t>
      </w:r>
      <w:r w:rsidR="00680093" w:rsidRPr="00F84234">
        <w:rPr>
          <w:rFonts w:ascii="Arial" w:hAnsi="Arial" w:cs="Arial"/>
          <w:sz w:val="27"/>
          <w:szCs w:val="27"/>
          <w:shd w:val="clear" w:color="auto" w:fill="FFFFFF"/>
        </w:rPr>
        <w:t xml:space="preserve">, </w:t>
      </w:r>
      <w:r w:rsidR="00680093" w:rsidRPr="00F84234">
        <w:rPr>
          <w:rFonts w:ascii="Times New Roman" w:hAnsi="Times New Roman" w:cs="Times New Roman"/>
          <w:szCs w:val="24"/>
          <w:shd w:val="clear" w:color="auto" w:fill="FFFFFF"/>
        </w:rPr>
        <w:t>em seu</w:t>
      </w:r>
      <w:r w:rsidR="0042009B" w:rsidRPr="00F84234">
        <w:rPr>
          <w:rFonts w:ascii="Times New Roman" w:hAnsi="Times New Roman" w:cs="Times New Roman"/>
          <w:szCs w:val="24"/>
          <w:shd w:val="clear" w:color="auto" w:fill="FFFFFF"/>
        </w:rPr>
        <w:t xml:space="preserve"> </w:t>
      </w:r>
      <w:r w:rsidR="00F84234" w:rsidRPr="00F84234">
        <w:rPr>
          <w:rFonts w:ascii="Times New Roman" w:hAnsi="Times New Roman" w:cs="Times New Roman"/>
          <w:szCs w:val="24"/>
          <w:shd w:val="clear" w:color="auto" w:fill="FFFFFF"/>
        </w:rPr>
        <w:t>a</w:t>
      </w:r>
      <w:r w:rsidR="0042009B" w:rsidRPr="00F84234">
        <w:rPr>
          <w:rFonts w:ascii="Times New Roman" w:hAnsi="Times New Roman" w:cs="Times New Roman"/>
          <w:szCs w:val="24"/>
          <w:shd w:val="clear" w:color="auto" w:fill="FFFFFF"/>
        </w:rPr>
        <w:t>rt. 13, inciso I</w:t>
      </w:r>
      <w:r w:rsidR="00293259" w:rsidRPr="00F84234">
        <w:rPr>
          <w:rFonts w:ascii="Times New Roman" w:hAnsi="Times New Roman" w:cs="Times New Roman"/>
          <w:szCs w:val="24"/>
          <w:shd w:val="clear" w:color="auto" w:fill="FFFFFF"/>
        </w:rPr>
        <w:t>, o número de prestações não poderá exceder a 84 (oitenta e quatro)</w:t>
      </w:r>
      <w:r w:rsidR="00F84234" w:rsidRPr="00F84234">
        <w:rPr>
          <w:rFonts w:ascii="Times New Roman" w:hAnsi="Times New Roman" w:cs="Times New Roman"/>
          <w:szCs w:val="24"/>
          <w:shd w:val="clear" w:color="auto" w:fill="FFFFFF"/>
        </w:rPr>
        <w:t>, sendo</w:t>
      </w:r>
      <w:r w:rsidR="00293259" w:rsidRPr="00F84234">
        <w:rPr>
          <w:rFonts w:ascii="Times New Roman" w:hAnsi="Times New Roman" w:cs="Times New Roman"/>
          <w:szCs w:val="24"/>
          <w:shd w:val="clear" w:color="auto" w:fill="FFFFFF"/>
        </w:rPr>
        <w:t xml:space="preserve"> mensais e sucessivas, </w:t>
      </w:r>
      <w:r w:rsidR="00F84234" w:rsidRPr="00F84234">
        <w:rPr>
          <w:rFonts w:ascii="Times New Roman" w:hAnsi="Times New Roman" w:cs="Times New Roman"/>
          <w:szCs w:val="24"/>
          <w:shd w:val="clear" w:color="auto" w:fill="FFFFFF"/>
        </w:rPr>
        <w:t xml:space="preserve">além de </w:t>
      </w:r>
      <w:r w:rsidR="00293259" w:rsidRPr="00F84234">
        <w:rPr>
          <w:rFonts w:ascii="Times New Roman" w:hAnsi="Times New Roman" w:cs="Times New Roman"/>
          <w:szCs w:val="24"/>
          <w:shd w:val="clear" w:color="auto" w:fill="FFFFFF"/>
        </w:rPr>
        <w:t xml:space="preserve">seu inciso II </w:t>
      </w:r>
      <w:r w:rsidR="00CA5B05" w:rsidRPr="00F84234">
        <w:rPr>
          <w:rFonts w:ascii="Times New Roman" w:hAnsi="Times New Roman" w:cs="Times New Roman"/>
          <w:szCs w:val="24"/>
          <w:shd w:val="clear" w:color="auto" w:fill="FFFFFF"/>
        </w:rPr>
        <w:t>estabelece</w:t>
      </w:r>
      <w:r w:rsidR="00F84234" w:rsidRPr="00F84234">
        <w:rPr>
          <w:rFonts w:ascii="Times New Roman" w:hAnsi="Times New Roman" w:cs="Times New Roman"/>
          <w:szCs w:val="24"/>
          <w:shd w:val="clear" w:color="auto" w:fill="FFFFFF"/>
        </w:rPr>
        <w:t>r</w:t>
      </w:r>
      <w:r w:rsidR="00CA5B05" w:rsidRPr="00F84234">
        <w:rPr>
          <w:rFonts w:ascii="Times New Roman" w:hAnsi="Times New Roman" w:cs="Times New Roman"/>
          <w:szCs w:val="24"/>
          <w:shd w:val="clear" w:color="auto" w:fill="FFFFFF"/>
        </w:rPr>
        <w:t xml:space="preserve"> que a taxa de juros não pode ser superior a 1,80% ao mês</w:t>
      </w:r>
      <w:r w:rsidR="00C34D9C" w:rsidRPr="00F84234">
        <w:rPr>
          <w:rFonts w:ascii="Times New Roman" w:hAnsi="Times New Roman" w:cs="Times New Roman"/>
          <w:szCs w:val="24"/>
          <w:shd w:val="clear" w:color="auto" w:fill="FFFFFF"/>
        </w:rPr>
        <w:t xml:space="preserve">, ou </w:t>
      </w:r>
      <w:r w:rsidR="00151077" w:rsidRPr="00F84234">
        <w:rPr>
          <w:rFonts w:ascii="Times New Roman" w:hAnsi="Times New Roman" w:cs="Times New Roman"/>
          <w:szCs w:val="24"/>
          <w:shd w:val="clear" w:color="auto" w:fill="FFFFFF"/>
        </w:rPr>
        <w:t>seja, conta-se com prazos mais brandos</w:t>
      </w:r>
      <w:r w:rsidR="00C34D9C" w:rsidRPr="00F84234">
        <w:rPr>
          <w:rFonts w:ascii="Times New Roman" w:hAnsi="Times New Roman" w:cs="Times New Roman"/>
          <w:szCs w:val="24"/>
          <w:shd w:val="clear" w:color="auto" w:fill="FFFFFF"/>
        </w:rPr>
        <w:t xml:space="preserve"> e juros mais baixos para</w:t>
      </w:r>
      <w:r w:rsidR="00151077" w:rsidRPr="00F84234">
        <w:rPr>
          <w:rFonts w:ascii="Times New Roman" w:hAnsi="Times New Roman" w:cs="Times New Roman"/>
          <w:szCs w:val="24"/>
          <w:shd w:val="clear" w:color="auto" w:fill="FFFFFF"/>
        </w:rPr>
        <w:t xml:space="preserve"> pagamento.</w:t>
      </w:r>
    </w:p>
    <w:p w14:paraId="7A2E4839" w14:textId="0E4F8D38" w:rsidR="00D3701D" w:rsidRPr="005C3286" w:rsidRDefault="00BA3C17" w:rsidP="00555658">
      <w:pPr>
        <w:pStyle w:val="PargrafodaLista"/>
        <w:spacing w:line="360" w:lineRule="auto"/>
        <w:ind w:left="0" w:firstLine="709"/>
        <w:jc w:val="both"/>
        <w:rPr>
          <w:rFonts w:ascii="Times New Roman" w:hAnsi="Times New Roman" w:cs="Times New Roman"/>
          <w:bCs/>
          <w:color w:val="FF0000"/>
          <w:szCs w:val="24"/>
          <w:shd w:val="clear" w:color="auto" w:fill="FFFFFF"/>
        </w:rPr>
      </w:pPr>
      <w:r w:rsidRPr="00C34D9C">
        <w:rPr>
          <w:rFonts w:ascii="Times New Roman" w:hAnsi="Times New Roman" w:cs="Times New Roman"/>
          <w:bCs/>
          <w:color w:val="000000" w:themeColor="text1"/>
          <w:szCs w:val="24"/>
          <w:shd w:val="clear" w:color="auto" w:fill="FFFFFF"/>
        </w:rPr>
        <w:t xml:space="preserve">O processo de contratação está sujeito apenas à aprovação de crédito e </w:t>
      </w:r>
      <w:r w:rsidR="00AA243F" w:rsidRPr="00C34D9C">
        <w:rPr>
          <w:rFonts w:ascii="Times New Roman" w:hAnsi="Times New Roman" w:cs="Times New Roman"/>
          <w:bCs/>
          <w:color w:val="000000" w:themeColor="text1"/>
          <w:szCs w:val="24"/>
          <w:shd w:val="clear" w:color="auto" w:fill="FFFFFF"/>
        </w:rPr>
        <w:t>à</w:t>
      </w:r>
      <w:r w:rsidRPr="00C34D9C">
        <w:rPr>
          <w:rFonts w:ascii="Times New Roman" w:hAnsi="Times New Roman" w:cs="Times New Roman"/>
          <w:bCs/>
          <w:color w:val="000000" w:themeColor="text1"/>
          <w:szCs w:val="24"/>
          <w:shd w:val="clear" w:color="auto" w:fill="FFFFFF"/>
        </w:rPr>
        <w:t xml:space="preserve"> averbação pelo órgão </w:t>
      </w:r>
      <w:r w:rsidR="00555658" w:rsidRPr="00C34D9C">
        <w:rPr>
          <w:rFonts w:ascii="Times New Roman" w:hAnsi="Times New Roman" w:cs="Times New Roman"/>
          <w:bCs/>
          <w:color w:val="000000" w:themeColor="text1"/>
          <w:szCs w:val="24"/>
          <w:shd w:val="clear" w:color="auto" w:fill="FFFFFF"/>
        </w:rPr>
        <w:t xml:space="preserve">pagador, uma vez que há limitação do valor a ser descontado, conforme será discorrido em tópico </w:t>
      </w:r>
      <w:r w:rsidR="00AA243F" w:rsidRPr="00C34D9C">
        <w:rPr>
          <w:rFonts w:ascii="Times New Roman" w:hAnsi="Times New Roman" w:cs="Times New Roman"/>
          <w:bCs/>
          <w:color w:val="000000" w:themeColor="text1"/>
          <w:szCs w:val="24"/>
          <w:shd w:val="clear" w:color="auto" w:fill="FFFFFF"/>
        </w:rPr>
        <w:t>à</w:t>
      </w:r>
      <w:r w:rsidR="00555658" w:rsidRPr="00C34D9C">
        <w:rPr>
          <w:rFonts w:ascii="Times New Roman" w:hAnsi="Times New Roman" w:cs="Times New Roman"/>
          <w:bCs/>
          <w:color w:val="000000" w:themeColor="text1"/>
          <w:szCs w:val="24"/>
          <w:shd w:val="clear" w:color="auto" w:fill="FFFFFF"/>
        </w:rPr>
        <w:t xml:space="preserve"> frente. </w:t>
      </w:r>
    </w:p>
    <w:p w14:paraId="5B7E7EAD" w14:textId="716E7C3F" w:rsidR="00555658" w:rsidRPr="00C34D9C" w:rsidRDefault="009E03FA" w:rsidP="00555658">
      <w:pPr>
        <w:pStyle w:val="PargrafodaLista"/>
        <w:spacing w:line="360" w:lineRule="auto"/>
        <w:ind w:left="0" w:firstLine="709"/>
        <w:jc w:val="both"/>
        <w:rPr>
          <w:rFonts w:ascii="Times New Roman" w:hAnsi="Times New Roman" w:cs="Times New Roman"/>
          <w:bCs/>
          <w:color w:val="000000" w:themeColor="text1"/>
          <w:szCs w:val="24"/>
          <w:shd w:val="clear" w:color="auto" w:fill="FFFFFF"/>
        </w:rPr>
      </w:pPr>
      <w:r w:rsidRPr="00C34D9C">
        <w:rPr>
          <w:rFonts w:ascii="Times New Roman" w:hAnsi="Times New Roman" w:cs="Times New Roman"/>
          <w:bCs/>
          <w:color w:val="000000" w:themeColor="text1"/>
          <w:szCs w:val="24"/>
          <w:shd w:val="clear" w:color="auto" w:fill="FFFFFF"/>
        </w:rPr>
        <w:t xml:space="preserve">Atualmente, existem, </w:t>
      </w:r>
      <w:r w:rsidR="00AA243F" w:rsidRPr="00C34D9C">
        <w:rPr>
          <w:rFonts w:ascii="Times New Roman" w:hAnsi="Times New Roman" w:cs="Times New Roman"/>
          <w:bCs/>
          <w:color w:val="000000" w:themeColor="text1"/>
          <w:szCs w:val="24"/>
          <w:shd w:val="clear" w:color="auto" w:fill="FFFFFF"/>
        </w:rPr>
        <w:t>à</w:t>
      </w:r>
      <w:r w:rsidRPr="00C34D9C">
        <w:rPr>
          <w:rFonts w:ascii="Times New Roman" w:hAnsi="Times New Roman" w:cs="Times New Roman"/>
          <w:bCs/>
          <w:color w:val="000000" w:themeColor="text1"/>
          <w:szCs w:val="24"/>
          <w:shd w:val="clear" w:color="auto" w:fill="FFFFFF"/>
        </w:rPr>
        <w:t xml:space="preserve"> escolha do consumidor, </w:t>
      </w:r>
      <w:r w:rsidR="007F4082" w:rsidRPr="00C34D9C">
        <w:rPr>
          <w:rFonts w:ascii="Times New Roman" w:hAnsi="Times New Roman" w:cs="Times New Roman"/>
          <w:bCs/>
          <w:color w:val="000000" w:themeColor="text1"/>
          <w:szCs w:val="24"/>
          <w:shd w:val="clear" w:color="auto" w:fill="FFFFFF"/>
        </w:rPr>
        <w:t>vários</w:t>
      </w:r>
      <w:r w:rsidRPr="00C34D9C">
        <w:rPr>
          <w:rFonts w:ascii="Times New Roman" w:hAnsi="Times New Roman" w:cs="Times New Roman"/>
          <w:bCs/>
          <w:color w:val="000000" w:themeColor="text1"/>
          <w:szCs w:val="24"/>
          <w:shd w:val="clear" w:color="auto" w:fill="FFFFFF"/>
        </w:rPr>
        <w:t xml:space="preserve"> canais disponíveis para celebrar um empréstimo dessa </w:t>
      </w:r>
      <w:r w:rsidR="007F4082" w:rsidRPr="00C34D9C">
        <w:rPr>
          <w:rFonts w:ascii="Times New Roman" w:hAnsi="Times New Roman" w:cs="Times New Roman"/>
          <w:bCs/>
          <w:color w:val="000000" w:themeColor="text1"/>
          <w:szCs w:val="24"/>
          <w:shd w:val="clear" w:color="auto" w:fill="FFFFFF"/>
        </w:rPr>
        <w:t>modalidade,</w:t>
      </w:r>
      <w:r w:rsidRPr="00C34D9C">
        <w:rPr>
          <w:rFonts w:ascii="Times New Roman" w:hAnsi="Times New Roman" w:cs="Times New Roman"/>
          <w:bCs/>
          <w:color w:val="000000" w:themeColor="text1"/>
          <w:szCs w:val="24"/>
          <w:shd w:val="clear" w:color="auto" w:fill="FFFFFF"/>
        </w:rPr>
        <w:t xml:space="preserve"> entretanto, com o avanço da tecnologia, </w:t>
      </w:r>
      <w:r w:rsidR="005C3286" w:rsidRPr="00C34D9C">
        <w:rPr>
          <w:rFonts w:ascii="Times New Roman" w:hAnsi="Times New Roman" w:cs="Times New Roman"/>
          <w:bCs/>
          <w:color w:val="000000" w:themeColor="text1"/>
          <w:szCs w:val="24"/>
          <w:shd w:val="clear" w:color="auto" w:fill="FFFFFF"/>
        </w:rPr>
        <w:t>alguns</w:t>
      </w:r>
      <w:r w:rsidR="007F4082" w:rsidRPr="00C34D9C">
        <w:rPr>
          <w:rFonts w:ascii="Times New Roman" w:hAnsi="Times New Roman" w:cs="Times New Roman"/>
          <w:bCs/>
          <w:color w:val="000000" w:themeColor="text1"/>
          <w:szCs w:val="24"/>
          <w:shd w:val="clear" w:color="auto" w:fill="FFFFFF"/>
        </w:rPr>
        <w:t xml:space="preserve"> deles demandam um cuidado maior. </w:t>
      </w:r>
    </w:p>
    <w:p w14:paraId="753DCA55" w14:textId="78CDF0EF" w:rsidR="007F4082" w:rsidRPr="00C34D9C" w:rsidRDefault="007F4082" w:rsidP="00555658">
      <w:pPr>
        <w:pStyle w:val="PargrafodaLista"/>
        <w:spacing w:line="360" w:lineRule="auto"/>
        <w:ind w:left="0" w:firstLine="709"/>
        <w:jc w:val="both"/>
        <w:rPr>
          <w:rFonts w:ascii="Times New Roman" w:hAnsi="Times New Roman" w:cs="Times New Roman"/>
          <w:bCs/>
          <w:color w:val="000000" w:themeColor="text1"/>
          <w:szCs w:val="24"/>
          <w:shd w:val="clear" w:color="auto" w:fill="FFFFFF"/>
        </w:rPr>
      </w:pPr>
      <w:r w:rsidRPr="00C34D9C">
        <w:rPr>
          <w:rFonts w:ascii="Times New Roman" w:hAnsi="Times New Roman" w:cs="Times New Roman"/>
          <w:bCs/>
          <w:color w:val="000000" w:themeColor="text1"/>
          <w:szCs w:val="24"/>
          <w:shd w:val="clear" w:color="auto" w:fill="FFFFFF"/>
        </w:rPr>
        <w:t>A depender do banco, são oferecidos para contratação: os meios físicos, nas próprias agências ou correspondentes autorizados; os virtuais, disponibilizado</w:t>
      </w:r>
      <w:r w:rsidR="001F2629" w:rsidRPr="00C34D9C">
        <w:rPr>
          <w:rFonts w:ascii="Times New Roman" w:hAnsi="Times New Roman" w:cs="Times New Roman"/>
          <w:bCs/>
          <w:color w:val="000000" w:themeColor="text1"/>
          <w:szCs w:val="24"/>
          <w:shd w:val="clear" w:color="auto" w:fill="FFFFFF"/>
        </w:rPr>
        <w:t>s</w:t>
      </w:r>
      <w:r w:rsidRPr="00C34D9C">
        <w:rPr>
          <w:rFonts w:ascii="Times New Roman" w:hAnsi="Times New Roman" w:cs="Times New Roman"/>
          <w:bCs/>
          <w:color w:val="000000" w:themeColor="text1"/>
          <w:szCs w:val="24"/>
          <w:shd w:val="clear" w:color="auto" w:fill="FFFFFF"/>
        </w:rPr>
        <w:t xml:space="preserve"> em aplica</w:t>
      </w:r>
      <w:r w:rsidR="005C3286" w:rsidRPr="00C34D9C">
        <w:rPr>
          <w:rFonts w:ascii="Times New Roman" w:hAnsi="Times New Roman" w:cs="Times New Roman"/>
          <w:bCs/>
          <w:color w:val="000000" w:themeColor="text1"/>
          <w:szCs w:val="24"/>
          <w:shd w:val="clear" w:color="auto" w:fill="FFFFFF"/>
        </w:rPr>
        <w:t xml:space="preserve">tivos e </w:t>
      </w:r>
      <w:r w:rsidRPr="00C34D9C">
        <w:rPr>
          <w:rFonts w:ascii="Times New Roman" w:hAnsi="Times New Roman" w:cs="Times New Roman"/>
          <w:bCs/>
          <w:i/>
          <w:color w:val="000000" w:themeColor="text1"/>
          <w:szCs w:val="24"/>
          <w:shd w:val="clear" w:color="auto" w:fill="FFFFFF"/>
        </w:rPr>
        <w:t xml:space="preserve">sites </w:t>
      </w:r>
      <w:r w:rsidRPr="00C34D9C">
        <w:rPr>
          <w:rFonts w:ascii="Times New Roman" w:hAnsi="Times New Roman" w:cs="Times New Roman"/>
          <w:bCs/>
          <w:color w:val="000000" w:themeColor="text1"/>
          <w:szCs w:val="24"/>
          <w:shd w:val="clear" w:color="auto" w:fill="FFFFFF"/>
        </w:rPr>
        <w:t>das instituições</w:t>
      </w:r>
      <w:r w:rsidR="00644E13" w:rsidRPr="00C34D9C">
        <w:rPr>
          <w:rFonts w:ascii="Times New Roman" w:hAnsi="Times New Roman" w:cs="Times New Roman"/>
          <w:bCs/>
          <w:color w:val="000000" w:themeColor="text1"/>
          <w:szCs w:val="24"/>
          <w:shd w:val="clear" w:color="auto" w:fill="FFFFFF"/>
        </w:rPr>
        <w:t xml:space="preserve"> ou </w:t>
      </w:r>
      <w:r w:rsidR="005C3286" w:rsidRPr="00C34D9C">
        <w:rPr>
          <w:rFonts w:ascii="Times New Roman" w:hAnsi="Times New Roman" w:cs="Times New Roman"/>
          <w:bCs/>
          <w:color w:val="000000" w:themeColor="text1"/>
          <w:szCs w:val="24"/>
          <w:shd w:val="clear" w:color="auto" w:fill="FFFFFF"/>
        </w:rPr>
        <w:t xml:space="preserve">até mesmo por </w:t>
      </w:r>
      <w:proofErr w:type="spellStart"/>
      <w:r w:rsidR="005C3286" w:rsidRPr="00C34D9C">
        <w:rPr>
          <w:rFonts w:ascii="Times New Roman" w:hAnsi="Times New Roman" w:cs="Times New Roman"/>
          <w:bCs/>
          <w:i/>
          <w:color w:val="000000" w:themeColor="text1"/>
          <w:szCs w:val="24"/>
          <w:shd w:val="clear" w:color="auto" w:fill="FFFFFF"/>
        </w:rPr>
        <w:t>WhatApp</w:t>
      </w:r>
      <w:proofErr w:type="spellEnd"/>
      <w:r w:rsidR="005C3286" w:rsidRPr="00C34D9C">
        <w:rPr>
          <w:rFonts w:ascii="Times New Roman" w:hAnsi="Times New Roman" w:cs="Times New Roman"/>
          <w:bCs/>
          <w:color w:val="000000" w:themeColor="text1"/>
          <w:szCs w:val="24"/>
          <w:shd w:val="clear" w:color="auto" w:fill="FFFFFF"/>
        </w:rPr>
        <w:t xml:space="preserve">; </w:t>
      </w:r>
      <w:r w:rsidRPr="00C34D9C">
        <w:rPr>
          <w:rFonts w:ascii="Times New Roman" w:hAnsi="Times New Roman" w:cs="Times New Roman"/>
          <w:bCs/>
          <w:color w:val="000000" w:themeColor="text1"/>
          <w:szCs w:val="24"/>
          <w:shd w:val="clear" w:color="auto" w:fill="FFFFFF"/>
        </w:rPr>
        <w:t>e</w:t>
      </w:r>
      <w:r w:rsidR="001F2629" w:rsidRPr="00C34D9C">
        <w:rPr>
          <w:rFonts w:ascii="Times New Roman" w:hAnsi="Times New Roman" w:cs="Times New Roman"/>
          <w:bCs/>
          <w:color w:val="000000" w:themeColor="text1"/>
          <w:szCs w:val="24"/>
          <w:shd w:val="clear" w:color="auto" w:fill="FFFFFF"/>
        </w:rPr>
        <w:t>,</w:t>
      </w:r>
      <w:r w:rsidRPr="00C34D9C">
        <w:rPr>
          <w:rFonts w:ascii="Times New Roman" w:hAnsi="Times New Roman" w:cs="Times New Roman"/>
          <w:bCs/>
          <w:color w:val="000000" w:themeColor="text1"/>
          <w:szCs w:val="24"/>
          <w:shd w:val="clear" w:color="auto" w:fill="FFFFFF"/>
        </w:rPr>
        <w:t xml:space="preserve"> por</w:t>
      </w:r>
      <w:r w:rsidR="005C3286" w:rsidRPr="00C34D9C">
        <w:rPr>
          <w:rFonts w:ascii="Times New Roman" w:hAnsi="Times New Roman" w:cs="Times New Roman"/>
          <w:bCs/>
          <w:color w:val="000000" w:themeColor="text1"/>
          <w:szCs w:val="24"/>
          <w:shd w:val="clear" w:color="auto" w:fill="FFFFFF"/>
        </w:rPr>
        <w:t xml:space="preserve"> último, por intermédio de contato</w:t>
      </w:r>
      <w:r w:rsidRPr="00C34D9C">
        <w:rPr>
          <w:rFonts w:ascii="Times New Roman" w:hAnsi="Times New Roman" w:cs="Times New Roman"/>
          <w:bCs/>
          <w:color w:val="000000" w:themeColor="text1"/>
          <w:szCs w:val="24"/>
          <w:shd w:val="clear" w:color="auto" w:fill="FFFFFF"/>
        </w:rPr>
        <w:t xml:space="preserve"> telefônico</w:t>
      </w:r>
      <w:r w:rsidR="005C3286" w:rsidRPr="00C34D9C">
        <w:rPr>
          <w:rFonts w:ascii="Times New Roman" w:hAnsi="Times New Roman" w:cs="Times New Roman"/>
          <w:bCs/>
          <w:color w:val="000000" w:themeColor="text1"/>
          <w:szCs w:val="24"/>
          <w:shd w:val="clear" w:color="auto" w:fill="FFFFFF"/>
        </w:rPr>
        <w:t>.</w:t>
      </w:r>
      <w:r w:rsidR="001803A0" w:rsidRPr="00C34D9C">
        <w:rPr>
          <w:rFonts w:ascii="Times New Roman" w:hAnsi="Times New Roman" w:cs="Times New Roman"/>
          <w:bCs/>
          <w:color w:val="000000" w:themeColor="text1"/>
          <w:szCs w:val="24"/>
          <w:shd w:val="clear" w:color="auto" w:fill="FFFFFF"/>
        </w:rPr>
        <w:t xml:space="preserve"> </w:t>
      </w:r>
      <w:r w:rsidR="001803A0" w:rsidRPr="00C34D9C">
        <w:rPr>
          <w:rFonts w:ascii="Times New Roman" w:hAnsi="Times New Roman" w:cs="Times New Roman"/>
          <w:bCs/>
          <w:color w:val="000000" w:themeColor="text1"/>
          <w:szCs w:val="24"/>
          <w:shd w:val="clear" w:color="auto" w:fill="FFFFFF"/>
        </w:rPr>
        <w:lastRenderedPageBreak/>
        <w:t>Para configurar o aceite do cliente,</w:t>
      </w:r>
      <w:r w:rsidR="001F2629" w:rsidRPr="00C34D9C">
        <w:rPr>
          <w:rFonts w:ascii="Times New Roman" w:hAnsi="Times New Roman" w:cs="Times New Roman"/>
          <w:bCs/>
          <w:color w:val="000000" w:themeColor="text1"/>
          <w:szCs w:val="24"/>
          <w:shd w:val="clear" w:color="auto" w:fill="FFFFFF"/>
        </w:rPr>
        <w:t xml:space="preserve"> pode-se contar,</w:t>
      </w:r>
      <w:r w:rsidR="001803A0" w:rsidRPr="00C34D9C">
        <w:rPr>
          <w:rFonts w:ascii="Times New Roman" w:hAnsi="Times New Roman" w:cs="Times New Roman"/>
          <w:bCs/>
          <w:color w:val="000000" w:themeColor="text1"/>
          <w:szCs w:val="24"/>
          <w:shd w:val="clear" w:color="auto" w:fill="FFFFFF"/>
        </w:rPr>
        <w:t xml:space="preserve"> alternativamente, </w:t>
      </w:r>
      <w:r w:rsidR="001F2629" w:rsidRPr="00C34D9C">
        <w:rPr>
          <w:rFonts w:ascii="Times New Roman" w:hAnsi="Times New Roman" w:cs="Times New Roman"/>
          <w:bCs/>
          <w:color w:val="000000" w:themeColor="text1"/>
          <w:szCs w:val="24"/>
          <w:shd w:val="clear" w:color="auto" w:fill="FFFFFF"/>
        </w:rPr>
        <w:t>com</w:t>
      </w:r>
      <w:r w:rsidR="001803A0" w:rsidRPr="00C34D9C">
        <w:rPr>
          <w:rFonts w:ascii="Times New Roman" w:hAnsi="Times New Roman" w:cs="Times New Roman"/>
          <w:bCs/>
          <w:color w:val="000000" w:themeColor="text1"/>
          <w:szCs w:val="24"/>
          <w:shd w:val="clear" w:color="auto" w:fill="FFFFFF"/>
        </w:rPr>
        <w:t xml:space="preserve"> assinatura, confirmação de dados através de ligação telefônica, envio de fotos dos documentos</w:t>
      </w:r>
      <w:r w:rsidR="003A03DB">
        <w:rPr>
          <w:rFonts w:ascii="Times New Roman" w:hAnsi="Times New Roman" w:cs="Times New Roman"/>
          <w:bCs/>
          <w:color w:val="000000" w:themeColor="text1"/>
          <w:szCs w:val="24"/>
          <w:shd w:val="clear" w:color="auto" w:fill="FFFFFF"/>
        </w:rPr>
        <w:t>,</w:t>
      </w:r>
      <w:r w:rsidR="001803A0" w:rsidRPr="00C34D9C">
        <w:rPr>
          <w:rFonts w:ascii="Times New Roman" w:hAnsi="Times New Roman" w:cs="Times New Roman"/>
          <w:bCs/>
          <w:color w:val="000000" w:themeColor="text1"/>
          <w:szCs w:val="24"/>
          <w:shd w:val="clear" w:color="auto" w:fill="FFFFFF"/>
        </w:rPr>
        <w:t xml:space="preserve"> comprovante de residência e reconhecimento f</w:t>
      </w:r>
      <w:r w:rsidR="00DB32F5" w:rsidRPr="00C34D9C">
        <w:rPr>
          <w:rFonts w:ascii="Times New Roman" w:hAnsi="Times New Roman" w:cs="Times New Roman"/>
          <w:bCs/>
          <w:color w:val="000000" w:themeColor="text1"/>
          <w:szCs w:val="24"/>
          <w:shd w:val="clear" w:color="auto" w:fill="FFFFFF"/>
        </w:rPr>
        <w:t>acial.</w:t>
      </w:r>
    </w:p>
    <w:p w14:paraId="696E1ECB" w14:textId="5543E9FE" w:rsidR="00C00318" w:rsidRPr="00C34D9C" w:rsidRDefault="001F2629" w:rsidP="003127C9">
      <w:pPr>
        <w:pStyle w:val="PargrafodaLista"/>
        <w:spacing w:line="360" w:lineRule="auto"/>
        <w:ind w:left="0" w:firstLine="709"/>
        <w:jc w:val="both"/>
        <w:rPr>
          <w:rFonts w:ascii="Times New Roman" w:hAnsi="Times New Roman" w:cs="Times New Roman"/>
          <w:bCs/>
          <w:color w:val="000000" w:themeColor="text1"/>
          <w:szCs w:val="24"/>
          <w:shd w:val="clear" w:color="auto" w:fill="FFFFFF"/>
        </w:rPr>
      </w:pPr>
      <w:r w:rsidRPr="00C34D9C">
        <w:rPr>
          <w:rFonts w:ascii="Times New Roman" w:hAnsi="Times New Roman" w:cs="Times New Roman"/>
          <w:bCs/>
          <w:color w:val="000000" w:themeColor="text1"/>
          <w:szCs w:val="24"/>
          <w:shd w:val="clear" w:color="auto" w:fill="FFFFFF"/>
        </w:rPr>
        <w:t>C</w:t>
      </w:r>
      <w:r w:rsidR="00C00318" w:rsidRPr="00C34D9C">
        <w:rPr>
          <w:rFonts w:ascii="Times New Roman" w:hAnsi="Times New Roman" w:cs="Times New Roman"/>
          <w:bCs/>
          <w:color w:val="000000" w:themeColor="text1"/>
          <w:szCs w:val="24"/>
          <w:shd w:val="clear" w:color="auto" w:fill="FFFFFF"/>
        </w:rPr>
        <w:t>omo canal de oferta, além d</w:t>
      </w:r>
      <w:r w:rsidRPr="00C34D9C">
        <w:rPr>
          <w:rFonts w:ascii="Times New Roman" w:hAnsi="Times New Roman" w:cs="Times New Roman"/>
          <w:bCs/>
          <w:color w:val="000000" w:themeColor="text1"/>
          <w:szCs w:val="24"/>
          <w:shd w:val="clear" w:color="auto" w:fill="FFFFFF"/>
        </w:rPr>
        <w:t xml:space="preserve">os meios acima citados, os bancos trabalham com publicidade </w:t>
      </w:r>
      <w:r w:rsidR="00644E13" w:rsidRPr="00C34D9C">
        <w:rPr>
          <w:rFonts w:ascii="Times New Roman" w:hAnsi="Times New Roman" w:cs="Times New Roman"/>
          <w:bCs/>
          <w:color w:val="000000" w:themeColor="text1"/>
          <w:szCs w:val="24"/>
          <w:shd w:val="clear" w:color="auto" w:fill="FFFFFF"/>
        </w:rPr>
        <w:t>vinculada a canais televisivos</w:t>
      </w:r>
      <w:r w:rsidR="00A26186" w:rsidRPr="00C34D9C">
        <w:rPr>
          <w:rFonts w:ascii="Times New Roman" w:hAnsi="Times New Roman" w:cs="Times New Roman"/>
          <w:bCs/>
          <w:color w:val="000000" w:themeColor="text1"/>
          <w:szCs w:val="24"/>
          <w:shd w:val="clear" w:color="auto" w:fill="FFFFFF"/>
        </w:rPr>
        <w:t>,</w:t>
      </w:r>
      <w:r w:rsidRPr="00C34D9C">
        <w:rPr>
          <w:rFonts w:ascii="Times New Roman" w:hAnsi="Times New Roman" w:cs="Times New Roman"/>
          <w:bCs/>
          <w:color w:val="000000" w:themeColor="text1"/>
          <w:szCs w:val="24"/>
          <w:shd w:val="clear" w:color="auto" w:fill="FFFFFF"/>
        </w:rPr>
        <w:t xml:space="preserve"> e outros tantos</w:t>
      </w:r>
      <w:r w:rsidR="00C00318" w:rsidRPr="00C34D9C">
        <w:rPr>
          <w:rFonts w:ascii="Times New Roman" w:hAnsi="Times New Roman" w:cs="Times New Roman"/>
          <w:bCs/>
          <w:color w:val="000000" w:themeColor="text1"/>
          <w:szCs w:val="24"/>
          <w:shd w:val="clear" w:color="auto" w:fill="FFFFFF"/>
        </w:rPr>
        <w:t>.</w:t>
      </w:r>
    </w:p>
    <w:p w14:paraId="6398D512" w14:textId="16225E1C" w:rsidR="00BB7B32" w:rsidRPr="00C34D9C" w:rsidRDefault="00BB7B32" w:rsidP="003127C9">
      <w:pPr>
        <w:pStyle w:val="PargrafodaLista"/>
        <w:spacing w:line="360" w:lineRule="auto"/>
        <w:ind w:left="0" w:firstLine="709"/>
        <w:jc w:val="both"/>
        <w:rPr>
          <w:rFonts w:ascii="Times New Roman" w:hAnsi="Times New Roman" w:cs="Times New Roman"/>
          <w:bCs/>
          <w:color w:val="000000" w:themeColor="text1"/>
          <w:szCs w:val="24"/>
          <w:shd w:val="clear" w:color="auto" w:fill="FFFFFF"/>
        </w:rPr>
      </w:pPr>
      <w:r w:rsidRPr="00C34D9C">
        <w:rPr>
          <w:rFonts w:ascii="Times New Roman" w:hAnsi="Times New Roman" w:cs="Times New Roman"/>
          <w:bCs/>
          <w:color w:val="000000" w:themeColor="text1"/>
          <w:szCs w:val="24"/>
          <w:shd w:val="clear" w:color="auto" w:fill="FFFFFF"/>
        </w:rPr>
        <w:t xml:space="preserve"> De acordo com o princípio da vinculação da oferta</w:t>
      </w:r>
      <w:r w:rsidR="003127C9" w:rsidRPr="00C34D9C">
        <w:rPr>
          <w:rFonts w:ascii="Times New Roman" w:hAnsi="Times New Roman" w:cs="Times New Roman"/>
          <w:bCs/>
          <w:color w:val="000000" w:themeColor="text1"/>
          <w:szCs w:val="24"/>
          <w:shd w:val="clear" w:color="auto" w:fill="FFFFFF"/>
        </w:rPr>
        <w:t>, a proposta é</w:t>
      </w:r>
      <w:r w:rsidRPr="00C34D9C">
        <w:rPr>
          <w:rFonts w:ascii="Times New Roman" w:hAnsi="Times New Roman" w:cs="Times New Roman"/>
          <w:bCs/>
          <w:color w:val="000000" w:themeColor="text1"/>
          <w:szCs w:val="24"/>
          <w:shd w:val="clear" w:color="auto" w:fill="FFFFFF"/>
        </w:rPr>
        <w:t xml:space="preserve"> a declaração inicial para a realização de um contrato</w:t>
      </w:r>
      <w:r w:rsidR="00A26186" w:rsidRPr="00C34D9C">
        <w:rPr>
          <w:rFonts w:ascii="Times New Roman" w:hAnsi="Times New Roman" w:cs="Times New Roman"/>
          <w:bCs/>
          <w:color w:val="000000" w:themeColor="text1"/>
          <w:szCs w:val="24"/>
          <w:shd w:val="clear" w:color="auto" w:fill="FFFFFF"/>
        </w:rPr>
        <w:t>, o</w:t>
      </w:r>
      <w:r w:rsidRPr="00C34D9C">
        <w:rPr>
          <w:rFonts w:ascii="Times New Roman" w:hAnsi="Times New Roman" w:cs="Times New Roman"/>
          <w:bCs/>
          <w:color w:val="000000" w:themeColor="text1"/>
          <w:szCs w:val="24"/>
          <w:shd w:val="clear" w:color="auto" w:fill="FFFFFF"/>
        </w:rPr>
        <w:t xml:space="preserve"> que, por si só, já cria um vínculo entre fornecedor e consumidor</w:t>
      </w:r>
      <w:r w:rsidR="001803A0" w:rsidRPr="00C34D9C">
        <w:rPr>
          <w:rFonts w:ascii="Times New Roman" w:hAnsi="Times New Roman" w:cs="Times New Roman"/>
          <w:bCs/>
          <w:color w:val="000000" w:themeColor="text1"/>
          <w:szCs w:val="24"/>
          <w:shd w:val="clear" w:color="auto" w:fill="FFFFFF"/>
        </w:rPr>
        <w:t>.</w:t>
      </w:r>
    </w:p>
    <w:p w14:paraId="69BE0732" w14:textId="1D8CEF40" w:rsidR="00A71D0C" w:rsidRPr="00A71D0C" w:rsidRDefault="003127C9" w:rsidP="00A71D0C">
      <w:pPr>
        <w:pStyle w:val="PargrafodaLista"/>
        <w:spacing w:line="360" w:lineRule="auto"/>
        <w:ind w:left="0" w:firstLine="709"/>
        <w:jc w:val="both"/>
        <w:rPr>
          <w:rFonts w:ascii="Times New Roman" w:hAnsi="Times New Roman" w:cs="Times New Roman"/>
          <w:bCs/>
          <w:color w:val="000000" w:themeColor="text1"/>
          <w:szCs w:val="24"/>
          <w:shd w:val="clear" w:color="auto" w:fill="FFFFFF"/>
        </w:rPr>
      </w:pPr>
      <w:r w:rsidRPr="00C34D9C">
        <w:rPr>
          <w:rFonts w:ascii="Times New Roman" w:hAnsi="Times New Roman" w:cs="Times New Roman"/>
          <w:bCs/>
          <w:color w:val="000000" w:themeColor="text1"/>
          <w:szCs w:val="24"/>
          <w:shd w:val="clear" w:color="auto" w:fill="FFFFFF"/>
        </w:rPr>
        <w:t>Sobe o tema, o Código de Defesa do Consumidor estabelece deveres a serem atendidos pelos fornecedores no ato da oferta e contratação como por exemplo:</w:t>
      </w:r>
    </w:p>
    <w:p w14:paraId="5D45C65A" w14:textId="220C0926" w:rsidR="003127C9" w:rsidRPr="00C34D9C" w:rsidRDefault="003127C9" w:rsidP="003127C9">
      <w:pPr>
        <w:pStyle w:val="PargrafodaLista"/>
        <w:ind w:left="2268"/>
        <w:jc w:val="both"/>
        <w:rPr>
          <w:rFonts w:ascii="Times New Roman" w:hAnsi="Times New Roman" w:cs="Times New Roman"/>
          <w:color w:val="000000" w:themeColor="text1"/>
          <w:sz w:val="22"/>
          <w:shd w:val="clear" w:color="auto" w:fill="FFFFFF"/>
        </w:rPr>
      </w:pPr>
      <w:r w:rsidRPr="00C34D9C">
        <w:rPr>
          <w:rFonts w:ascii="Times New Roman" w:hAnsi="Times New Roman" w:cs="Times New Roman"/>
          <w:bCs/>
          <w:color w:val="000000" w:themeColor="text1"/>
          <w:sz w:val="22"/>
          <w:shd w:val="clear" w:color="auto" w:fill="FFFFFF"/>
        </w:rPr>
        <w:t>Art</w:t>
      </w:r>
      <w:r w:rsidRPr="00C34D9C">
        <w:rPr>
          <w:rFonts w:ascii="Times New Roman" w:hAnsi="Times New Roman" w:cs="Times New Roman"/>
          <w:color w:val="000000" w:themeColor="text1"/>
          <w:sz w:val="22"/>
          <w:shd w:val="clear" w:color="auto" w:fill="FFFFFF"/>
        </w:rPr>
        <w:t>. </w:t>
      </w:r>
      <w:r w:rsidRPr="00C34D9C">
        <w:rPr>
          <w:rFonts w:ascii="Times New Roman" w:hAnsi="Times New Roman" w:cs="Times New Roman"/>
          <w:bCs/>
          <w:color w:val="000000" w:themeColor="text1"/>
          <w:sz w:val="22"/>
          <w:shd w:val="clear" w:color="auto" w:fill="FFFFFF"/>
        </w:rPr>
        <w:t>30</w:t>
      </w:r>
      <w:r w:rsidRPr="00C34D9C">
        <w:rPr>
          <w:rFonts w:ascii="Times New Roman" w:hAnsi="Times New Roman" w:cs="Times New Roman"/>
          <w:color w:val="000000" w:themeColor="text1"/>
          <w:sz w:val="22"/>
          <w:shd w:val="clear" w:color="auto" w:fill="FFFFFF"/>
        </w:rPr>
        <w:t>. Toda informação ou publicidade, suficientemente precisa, veiculada por qualquer forma ou meio de comunicação com relação a produtos e serviços oferecidos ou apresentados, obriga o fornecedor que a fizer veicular ou dela se utilizar e integra o contrato que vier a ser celebrado.</w:t>
      </w:r>
    </w:p>
    <w:p w14:paraId="42C7C2B5" w14:textId="048573AC" w:rsidR="00A26186" w:rsidRPr="00C34D9C" w:rsidRDefault="00A26186" w:rsidP="00F209A3">
      <w:pPr>
        <w:pStyle w:val="PargrafodaLista"/>
        <w:spacing w:line="360" w:lineRule="auto"/>
        <w:ind w:left="2268"/>
        <w:jc w:val="both"/>
        <w:rPr>
          <w:rFonts w:ascii="Times New Roman" w:hAnsi="Times New Roman" w:cs="Times New Roman"/>
          <w:color w:val="000000" w:themeColor="text1"/>
          <w:sz w:val="22"/>
          <w:shd w:val="clear" w:color="auto" w:fill="FFFFFF"/>
        </w:rPr>
      </w:pPr>
    </w:p>
    <w:p w14:paraId="4B90C7EF" w14:textId="7568E89F" w:rsidR="00454808" w:rsidRPr="00454808" w:rsidRDefault="00A26186" w:rsidP="00176A7F">
      <w:pPr>
        <w:spacing w:line="360" w:lineRule="auto"/>
        <w:ind w:firstLine="708"/>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t>Assim, por mais que haja mai</w:t>
      </w:r>
      <w:r w:rsidR="004914FA" w:rsidRPr="00C34D9C">
        <w:rPr>
          <w:rFonts w:ascii="Times New Roman" w:hAnsi="Times New Roman" w:cs="Times New Roman"/>
          <w:color w:val="000000" w:themeColor="text1"/>
          <w:szCs w:val="24"/>
          <w:shd w:val="clear" w:color="auto" w:fill="FFFFFF"/>
        </w:rPr>
        <w:t>o</w:t>
      </w:r>
      <w:r w:rsidRPr="00C34D9C">
        <w:rPr>
          <w:rFonts w:ascii="Times New Roman" w:hAnsi="Times New Roman" w:cs="Times New Roman"/>
          <w:color w:val="000000" w:themeColor="text1"/>
          <w:szCs w:val="24"/>
          <w:shd w:val="clear" w:color="auto" w:fill="FFFFFF"/>
        </w:rPr>
        <w:t>r flexibilidade para contratação de crédito consignado, regras há qu</w:t>
      </w:r>
      <w:r w:rsidR="004914FA" w:rsidRPr="00C34D9C">
        <w:rPr>
          <w:rFonts w:ascii="Times New Roman" w:hAnsi="Times New Roman" w:cs="Times New Roman"/>
          <w:color w:val="000000" w:themeColor="text1"/>
          <w:szCs w:val="24"/>
          <w:shd w:val="clear" w:color="auto" w:fill="FFFFFF"/>
        </w:rPr>
        <w:t>e</w:t>
      </w:r>
      <w:r w:rsidRPr="00C34D9C">
        <w:rPr>
          <w:rFonts w:ascii="Times New Roman" w:hAnsi="Times New Roman" w:cs="Times New Roman"/>
          <w:color w:val="000000" w:themeColor="text1"/>
          <w:szCs w:val="24"/>
          <w:shd w:val="clear" w:color="auto" w:fill="FFFFFF"/>
        </w:rPr>
        <w:t xml:space="preserve"> não podem ser deixadas à margem, dentro da ótica de proteção à parte mais vulnerável da relação de consumo.</w:t>
      </w:r>
    </w:p>
    <w:p w14:paraId="5C5F8AF8" w14:textId="58633BD0" w:rsidR="00511912" w:rsidRPr="00C34D9C" w:rsidRDefault="00511912" w:rsidP="003127C9">
      <w:pPr>
        <w:pStyle w:val="PargrafodaLista"/>
        <w:ind w:left="2268"/>
        <w:jc w:val="both"/>
        <w:rPr>
          <w:rFonts w:ascii="Times New Roman" w:hAnsi="Times New Roman" w:cs="Times New Roman"/>
          <w:color w:val="000000" w:themeColor="text1"/>
          <w:sz w:val="22"/>
          <w:shd w:val="clear" w:color="auto" w:fill="FFFFFF"/>
        </w:rPr>
      </w:pPr>
    </w:p>
    <w:p w14:paraId="4CD7586C" w14:textId="20B2F6AE" w:rsidR="00511912" w:rsidRDefault="00176A7F" w:rsidP="00FD748A">
      <w:pPr>
        <w:pStyle w:val="Ttulo2"/>
        <w:rPr>
          <w:shd w:val="clear" w:color="auto" w:fill="FFFFFF"/>
        </w:rPr>
      </w:pPr>
      <w:bookmarkStart w:id="5" w:name="_Toc104551911"/>
      <w:r>
        <w:rPr>
          <w:shd w:val="clear" w:color="auto" w:fill="FFFFFF"/>
        </w:rPr>
        <w:t>2.</w:t>
      </w:r>
      <w:r w:rsidR="004A25C4">
        <w:rPr>
          <w:shd w:val="clear" w:color="auto" w:fill="FFFFFF"/>
        </w:rPr>
        <w:t>3</w:t>
      </w:r>
      <w:r>
        <w:rPr>
          <w:shd w:val="clear" w:color="auto" w:fill="FFFFFF"/>
        </w:rPr>
        <w:t xml:space="preserve"> </w:t>
      </w:r>
      <w:r w:rsidR="00511912" w:rsidRPr="00176A7F">
        <w:rPr>
          <w:shd w:val="clear" w:color="auto" w:fill="FFFFFF"/>
        </w:rPr>
        <w:t>Do Contrato Fraudulento</w:t>
      </w:r>
      <w:bookmarkEnd w:id="5"/>
    </w:p>
    <w:p w14:paraId="0CAE32B4" w14:textId="77777777" w:rsidR="00FD748A" w:rsidRPr="00FD748A" w:rsidRDefault="00FD748A" w:rsidP="00FD748A"/>
    <w:p w14:paraId="1B66B20D" w14:textId="120749BF" w:rsidR="00462BFA" w:rsidRPr="00C34D9C" w:rsidRDefault="000B3533" w:rsidP="00405B16">
      <w:pPr>
        <w:pStyle w:val="PargrafodaLista"/>
        <w:spacing w:line="360" w:lineRule="auto"/>
        <w:ind w:left="0" w:firstLine="709"/>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t>Não obstante a clareza das normas,</w:t>
      </w:r>
      <w:r w:rsidR="00462BFA" w:rsidRPr="00C34D9C">
        <w:rPr>
          <w:rFonts w:ascii="Times New Roman" w:hAnsi="Times New Roman" w:cs="Times New Roman"/>
          <w:color w:val="000000" w:themeColor="text1"/>
          <w:szCs w:val="24"/>
          <w:shd w:val="clear" w:color="auto" w:fill="FFFFFF"/>
        </w:rPr>
        <w:t xml:space="preserve"> nem sempre as instituições bancárias seguem </w:t>
      </w:r>
      <w:r w:rsidR="00405B16" w:rsidRPr="00C34D9C">
        <w:rPr>
          <w:rFonts w:ascii="Times New Roman" w:hAnsi="Times New Roman" w:cs="Times New Roman"/>
          <w:color w:val="000000" w:themeColor="text1"/>
          <w:szCs w:val="24"/>
          <w:shd w:val="clear" w:color="auto" w:fill="FFFFFF"/>
        </w:rPr>
        <w:t>à</w:t>
      </w:r>
      <w:r w:rsidR="00462BFA" w:rsidRPr="00C34D9C">
        <w:rPr>
          <w:rFonts w:ascii="Times New Roman" w:hAnsi="Times New Roman" w:cs="Times New Roman"/>
          <w:color w:val="000000" w:themeColor="text1"/>
          <w:szCs w:val="24"/>
          <w:shd w:val="clear" w:color="auto" w:fill="FFFFFF"/>
        </w:rPr>
        <w:t xml:space="preserve"> risca </w:t>
      </w:r>
      <w:r w:rsidR="00405B16" w:rsidRPr="00C34D9C">
        <w:rPr>
          <w:rFonts w:ascii="Times New Roman" w:hAnsi="Times New Roman" w:cs="Times New Roman"/>
          <w:color w:val="000000" w:themeColor="text1"/>
          <w:szCs w:val="24"/>
          <w:shd w:val="clear" w:color="auto" w:fill="FFFFFF"/>
        </w:rPr>
        <w:t>os devidos cuidados para evitar fraudes</w:t>
      </w:r>
      <w:r w:rsidRPr="00C34D9C">
        <w:rPr>
          <w:rFonts w:ascii="Times New Roman" w:hAnsi="Times New Roman" w:cs="Times New Roman"/>
          <w:color w:val="000000" w:themeColor="text1"/>
          <w:szCs w:val="24"/>
          <w:shd w:val="clear" w:color="auto" w:fill="FFFFFF"/>
        </w:rPr>
        <w:t xml:space="preserve"> desconsiderando, ainda, </w:t>
      </w:r>
      <w:r w:rsidR="003E0040" w:rsidRPr="00C34D9C">
        <w:rPr>
          <w:rFonts w:ascii="Times New Roman" w:hAnsi="Times New Roman" w:cs="Times New Roman"/>
          <w:color w:val="000000" w:themeColor="text1"/>
          <w:szCs w:val="24"/>
          <w:shd w:val="clear" w:color="auto" w:fill="FFFFFF"/>
        </w:rPr>
        <w:t>a</w:t>
      </w:r>
      <w:r w:rsidR="00405B16" w:rsidRPr="00C34D9C">
        <w:rPr>
          <w:rFonts w:ascii="Times New Roman" w:hAnsi="Times New Roman" w:cs="Times New Roman"/>
          <w:color w:val="000000" w:themeColor="text1"/>
          <w:szCs w:val="24"/>
          <w:shd w:val="clear" w:color="auto" w:fill="FFFFFF"/>
        </w:rPr>
        <w:t xml:space="preserve"> confusão </w:t>
      </w:r>
      <w:r w:rsidRPr="00C34D9C">
        <w:rPr>
          <w:rFonts w:ascii="Times New Roman" w:hAnsi="Times New Roman" w:cs="Times New Roman"/>
          <w:color w:val="000000" w:themeColor="text1"/>
          <w:szCs w:val="24"/>
          <w:shd w:val="clear" w:color="auto" w:fill="FFFFFF"/>
        </w:rPr>
        <w:t>a que o idoso pode restar sujeito diante d</w:t>
      </w:r>
      <w:r w:rsidR="00405B16" w:rsidRPr="00C34D9C">
        <w:rPr>
          <w:rFonts w:ascii="Times New Roman" w:hAnsi="Times New Roman" w:cs="Times New Roman"/>
          <w:color w:val="000000" w:themeColor="text1"/>
          <w:szCs w:val="24"/>
          <w:shd w:val="clear" w:color="auto" w:fill="FFFFFF"/>
        </w:rPr>
        <w:t xml:space="preserve">a enxurrada de informações técnicas </w:t>
      </w:r>
      <w:r w:rsidR="003E0040" w:rsidRPr="00C34D9C">
        <w:rPr>
          <w:rFonts w:ascii="Times New Roman" w:hAnsi="Times New Roman" w:cs="Times New Roman"/>
          <w:color w:val="000000" w:themeColor="text1"/>
          <w:szCs w:val="24"/>
          <w:shd w:val="clear" w:color="auto" w:fill="FFFFFF"/>
        </w:rPr>
        <w:t>a</w:t>
      </w:r>
      <w:r w:rsidR="00405B16" w:rsidRPr="00C34D9C">
        <w:rPr>
          <w:rFonts w:ascii="Times New Roman" w:hAnsi="Times New Roman" w:cs="Times New Roman"/>
          <w:color w:val="000000" w:themeColor="text1"/>
          <w:szCs w:val="24"/>
          <w:shd w:val="clear" w:color="auto" w:fill="FFFFFF"/>
        </w:rPr>
        <w:t xml:space="preserve"> respeito das condições do empréstimo. </w:t>
      </w:r>
    </w:p>
    <w:p w14:paraId="1D048746" w14:textId="33E74AED" w:rsidR="00A71D0C" w:rsidRPr="00C34D9C" w:rsidRDefault="00C950DB" w:rsidP="005A7EDC">
      <w:pPr>
        <w:spacing w:line="360" w:lineRule="auto"/>
        <w:ind w:firstLine="709"/>
        <w:jc w:val="both"/>
        <w:rPr>
          <w:rFonts w:ascii="Times New Roman" w:hAnsi="Times New Roman" w:cs="Times New Roman"/>
          <w:color w:val="000000" w:themeColor="text1"/>
        </w:rPr>
      </w:pPr>
      <w:r w:rsidRPr="00C34D9C">
        <w:rPr>
          <w:rFonts w:ascii="Times New Roman" w:hAnsi="Times New Roman" w:cs="Times New Roman"/>
          <w:bCs/>
          <w:color w:val="000000" w:themeColor="text1"/>
          <w:szCs w:val="24"/>
          <w:shd w:val="clear" w:color="auto" w:fill="FFFFFF"/>
        </w:rPr>
        <w:t xml:space="preserve">Na </w:t>
      </w:r>
      <w:r w:rsidRPr="00C34D9C">
        <w:rPr>
          <w:rFonts w:ascii="Times New Roman" w:hAnsi="Times New Roman" w:cs="Times New Roman"/>
          <w:color w:val="000000" w:themeColor="text1"/>
        </w:rPr>
        <w:t>Apelação Cível nº 1042082-68.2020.8.26.0506, da Comarca de Ribeirão Preto, julgada pela 22ª Câmara de Direito Privado do Tribunal de Justiça de São Paulo, que teve recurso parcialmente provido, foi dado parecer favorável a um idoso de 74 anos que teve um empréstimo contratado em seu nome no valor de R$46.289,13 (quarenta e seis mil, duzentos e oitenta e nove reais e treze centavos), a ser quitado em 84 (oitenta e quatro) parcelas mensais de R$ 1.024,42 (mil e vinte e quatro reais e quarenta e dois centavos)</w:t>
      </w:r>
      <w:r w:rsidR="009563AD" w:rsidRPr="00C34D9C">
        <w:rPr>
          <w:rFonts w:ascii="Times New Roman" w:hAnsi="Times New Roman" w:cs="Times New Roman"/>
          <w:color w:val="000000" w:themeColor="text1"/>
        </w:rPr>
        <w:t>, por um contrato celebrado somente por biometria facial.</w:t>
      </w:r>
    </w:p>
    <w:p w14:paraId="087175EB" w14:textId="034D5936" w:rsidR="00AA706F" w:rsidRPr="00C34D9C" w:rsidRDefault="009563AD" w:rsidP="00AA706F">
      <w:pPr>
        <w:ind w:left="2268"/>
        <w:jc w:val="both"/>
        <w:rPr>
          <w:rFonts w:ascii="Times New Roman" w:hAnsi="Times New Roman" w:cs="Times New Roman"/>
          <w:color w:val="000000" w:themeColor="text1"/>
          <w:sz w:val="22"/>
        </w:rPr>
      </w:pPr>
      <w:r w:rsidRPr="00C34D9C">
        <w:rPr>
          <w:rFonts w:ascii="Times New Roman" w:hAnsi="Times New Roman" w:cs="Times New Roman"/>
          <w:color w:val="000000" w:themeColor="text1"/>
          <w:sz w:val="22"/>
        </w:rPr>
        <w:t xml:space="preserve">Ação declaratória de inexistência de relação contratual com indenização por danos morais. Fraude bancária. Biometria facial. Empréstimo realizado por meio de “selfie” gerada do aparelho celular do terceiro fraudador. Ausência de declaração de vontade do consumidor. Negócio jurídico inválido. Danos morais configurados. Recurso parcialmente provido. </w:t>
      </w:r>
    </w:p>
    <w:p w14:paraId="38665E75" w14:textId="77777777" w:rsidR="00066382" w:rsidRPr="00C34D9C" w:rsidRDefault="00066382" w:rsidP="00AA706F">
      <w:pPr>
        <w:ind w:left="2268"/>
        <w:jc w:val="both"/>
        <w:rPr>
          <w:rFonts w:ascii="Times New Roman" w:hAnsi="Times New Roman" w:cs="Times New Roman"/>
          <w:color w:val="000000" w:themeColor="text1"/>
          <w:sz w:val="22"/>
        </w:rPr>
      </w:pPr>
    </w:p>
    <w:p w14:paraId="4BE95DF7" w14:textId="60B7FD9D" w:rsidR="009563AD" w:rsidRPr="00C34D9C" w:rsidRDefault="00AA706F" w:rsidP="00A71D0C">
      <w:pPr>
        <w:ind w:left="2268"/>
        <w:jc w:val="both"/>
        <w:rPr>
          <w:rFonts w:ascii="Times New Roman" w:hAnsi="Times New Roman" w:cs="Times New Roman"/>
          <w:color w:val="000000" w:themeColor="text1"/>
          <w:sz w:val="22"/>
        </w:rPr>
      </w:pPr>
      <w:r w:rsidRPr="00C34D9C">
        <w:rPr>
          <w:rFonts w:ascii="Times New Roman" w:hAnsi="Times New Roman" w:cs="Times New Roman"/>
          <w:color w:val="000000" w:themeColor="text1"/>
          <w:sz w:val="22"/>
          <w:shd w:val="clear" w:color="auto" w:fill="FFFFFF"/>
        </w:rPr>
        <w:lastRenderedPageBreak/>
        <w:t>(</w:t>
      </w:r>
      <w:proofErr w:type="gramStart"/>
      <w:r w:rsidRPr="00C34D9C">
        <w:rPr>
          <w:rFonts w:ascii="Times New Roman" w:hAnsi="Times New Roman" w:cs="Times New Roman"/>
          <w:color w:val="000000" w:themeColor="text1"/>
          <w:sz w:val="22"/>
          <w:shd w:val="clear" w:color="auto" w:fill="FFFFFF"/>
        </w:rPr>
        <w:t>TJSP;  Apelação</w:t>
      </w:r>
      <w:proofErr w:type="gramEnd"/>
      <w:r w:rsidRPr="00C34D9C">
        <w:rPr>
          <w:rFonts w:ascii="Times New Roman" w:hAnsi="Times New Roman" w:cs="Times New Roman"/>
          <w:color w:val="000000" w:themeColor="text1"/>
          <w:sz w:val="22"/>
          <w:shd w:val="clear" w:color="auto" w:fill="FFFFFF"/>
        </w:rPr>
        <w:t xml:space="preserve"> Cível 1042082-68.2020.8.26.0506; Relator (a): Roberto Mac </w:t>
      </w:r>
      <w:proofErr w:type="spellStart"/>
      <w:r w:rsidRPr="00C34D9C">
        <w:rPr>
          <w:rFonts w:ascii="Times New Roman" w:hAnsi="Times New Roman" w:cs="Times New Roman"/>
          <w:color w:val="000000" w:themeColor="text1"/>
          <w:sz w:val="22"/>
          <w:shd w:val="clear" w:color="auto" w:fill="FFFFFF"/>
        </w:rPr>
        <w:t>Cracken</w:t>
      </w:r>
      <w:proofErr w:type="spellEnd"/>
      <w:r w:rsidRPr="00C34D9C">
        <w:rPr>
          <w:rFonts w:ascii="Times New Roman" w:hAnsi="Times New Roman" w:cs="Times New Roman"/>
          <w:color w:val="000000" w:themeColor="text1"/>
          <w:sz w:val="22"/>
          <w:shd w:val="clear" w:color="auto" w:fill="FFFFFF"/>
        </w:rPr>
        <w:t>; Órgão Julgador: 22ª Câmara de Direito Privado; Foro de Ribeirão Preto - 10ª Vara Cível; Data do Julgamento: 29/07/2021; Data de Registro: 12/08/2021)</w:t>
      </w:r>
    </w:p>
    <w:p w14:paraId="2AABD84E" w14:textId="1D960267" w:rsidR="009563AD" w:rsidRPr="00C34D9C" w:rsidRDefault="009563AD" w:rsidP="009563AD">
      <w:pPr>
        <w:ind w:left="2268" w:firstLine="709"/>
        <w:jc w:val="both"/>
        <w:rPr>
          <w:rFonts w:ascii="Times New Roman" w:hAnsi="Times New Roman" w:cs="Times New Roman"/>
          <w:color w:val="000000" w:themeColor="text1"/>
          <w:sz w:val="22"/>
        </w:rPr>
      </w:pPr>
    </w:p>
    <w:p w14:paraId="1EE6E9A2" w14:textId="77777777" w:rsidR="009563AD" w:rsidRPr="00C34D9C" w:rsidRDefault="009563AD" w:rsidP="009563AD">
      <w:pPr>
        <w:ind w:left="2268" w:firstLine="709"/>
        <w:jc w:val="both"/>
        <w:rPr>
          <w:rFonts w:ascii="Times New Roman" w:hAnsi="Times New Roman" w:cs="Times New Roman"/>
          <w:color w:val="000000" w:themeColor="text1"/>
          <w:sz w:val="22"/>
        </w:rPr>
      </w:pPr>
    </w:p>
    <w:p w14:paraId="18BC69B4" w14:textId="6D297A8F" w:rsidR="00DB32F5" w:rsidRPr="00C34D9C" w:rsidRDefault="00657887" w:rsidP="00C950DB">
      <w:pPr>
        <w:spacing w:line="360" w:lineRule="auto"/>
        <w:ind w:firstLine="709"/>
        <w:jc w:val="both"/>
        <w:rPr>
          <w:rFonts w:ascii="Times New Roman" w:hAnsi="Times New Roman" w:cs="Times New Roman"/>
          <w:color w:val="000000" w:themeColor="text1"/>
        </w:rPr>
      </w:pPr>
      <w:r w:rsidRPr="00C34D9C">
        <w:rPr>
          <w:rFonts w:ascii="Times New Roman" w:hAnsi="Times New Roman" w:cs="Times New Roman"/>
          <w:color w:val="000000" w:themeColor="text1"/>
        </w:rPr>
        <w:t>No caso,</w:t>
      </w:r>
      <w:r w:rsidR="009563AD" w:rsidRPr="00C34D9C">
        <w:rPr>
          <w:rFonts w:ascii="Times New Roman" w:hAnsi="Times New Roman" w:cs="Times New Roman"/>
          <w:color w:val="000000" w:themeColor="text1"/>
        </w:rPr>
        <w:t xml:space="preserve"> o aposentado foi enganado por um prestador de serviços em sua residência</w:t>
      </w:r>
      <w:r w:rsidR="00332486" w:rsidRPr="00C34D9C">
        <w:rPr>
          <w:rFonts w:ascii="Times New Roman" w:hAnsi="Times New Roman" w:cs="Times New Roman"/>
          <w:color w:val="000000" w:themeColor="text1"/>
        </w:rPr>
        <w:t xml:space="preserve">, que se aproveitou de sua </w:t>
      </w:r>
      <w:proofErr w:type="spellStart"/>
      <w:r w:rsidR="00332486" w:rsidRPr="00C34D9C">
        <w:rPr>
          <w:rFonts w:ascii="Times New Roman" w:hAnsi="Times New Roman" w:cs="Times New Roman"/>
          <w:color w:val="000000" w:themeColor="text1"/>
        </w:rPr>
        <w:t>hipervulnerabilidade</w:t>
      </w:r>
      <w:proofErr w:type="spellEnd"/>
      <w:r w:rsidR="00332486" w:rsidRPr="00C34D9C">
        <w:rPr>
          <w:rFonts w:ascii="Times New Roman" w:hAnsi="Times New Roman" w:cs="Times New Roman"/>
          <w:color w:val="000000" w:themeColor="text1"/>
        </w:rPr>
        <w:t xml:space="preserve"> e</w:t>
      </w:r>
      <w:r w:rsidRPr="00C34D9C">
        <w:rPr>
          <w:rFonts w:ascii="Times New Roman" w:hAnsi="Times New Roman" w:cs="Times New Roman"/>
          <w:color w:val="000000" w:themeColor="text1"/>
        </w:rPr>
        <w:t>,</w:t>
      </w:r>
      <w:r w:rsidR="00332486" w:rsidRPr="00C34D9C">
        <w:rPr>
          <w:rFonts w:ascii="Times New Roman" w:hAnsi="Times New Roman" w:cs="Times New Roman"/>
          <w:color w:val="000000" w:themeColor="text1"/>
        </w:rPr>
        <w:t xml:space="preserve"> munido de seus documentos pessoais, o fraudador, utilizando seu próprio aparelho celular, acessou o aplicativo do banco do aposentado, solicitou o empréstimo e confirmou com a biometria facial realizada por meio de </w:t>
      </w:r>
      <w:r w:rsidR="00332486" w:rsidRPr="00C34D9C">
        <w:rPr>
          <w:rFonts w:ascii="Times New Roman" w:hAnsi="Times New Roman" w:cs="Times New Roman"/>
          <w:i/>
          <w:iCs/>
          <w:color w:val="000000" w:themeColor="text1"/>
        </w:rPr>
        <w:t xml:space="preserve">selfie, </w:t>
      </w:r>
      <w:r w:rsidR="00332486" w:rsidRPr="00C34D9C">
        <w:rPr>
          <w:rFonts w:ascii="Times New Roman" w:hAnsi="Times New Roman" w:cs="Times New Roman"/>
          <w:color w:val="000000" w:themeColor="text1"/>
        </w:rPr>
        <w:t xml:space="preserve">alegando que esta </w:t>
      </w:r>
      <w:r w:rsidRPr="00C34D9C">
        <w:rPr>
          <w:rFonts w:ascii="Times New Roman" w:hAnsi="Times New Roman" w:cs="Times New Roman"/>
          <w:color w:val="000000" w:themeColor="text1"/>
        </w:rPr>
        <w:t>seria</w:t>
      </w:r>
      <w:r w:rsidR="00332486" w:rsidRPr="00C34D9C">
        <w:rPr>
          <w:rFonts w:ascii="Times New Roman" w:hAnsi="Times New Roman" w:cs="Times New Roman"/>
          <w:color w:val="000000" w:themeColor="text1"/>
        </w:rPr>
        <w:t xml:space="preserve"> necessária devido ao serviço de instalação de internet que estava realizando no momento.</w:t>
      </w:r>
    </w:p>
    <w:p w14:paraId="5CC0FDBB" w14:textId="22ABAFBA" w:rsidR="00332486" w:rsidRPr="00C34D9C" w:rsidRDefault="00332486" w:rsidP="00C950DB">
      <w:pPr>
        <w:spacing w:line="360" w:lineRule="auto"/>
        <w:ind w:firstLine="709"/>
        <w:jc w:val="both"/>
        <w:rPr>
          <w:rFonts w:ascii="Times New Roman" w:hAnsi="Times New Roman" w:cs="Times New Roman"/>
          <w:color w:val="000000" w:themeColor="text1"/>
        </w:rPr>
      </w:pPr>
      <w:r w:rsidRPr="00C34D9C">
        <w:rPr>
          <w:rFonts w:ascii="Times New Roman" w:hAnsi="Times New Roman" w:cs="Times New Roman"/>
          <w:color w:val="000000" w:themeColor="text1"/>
        </w:rPr>
        <w:t xml:space="preserve">A decisão de primeira instância foi </w:t>
      </w:r>
      <w:r w:rsidR="00FC1DEA" w:rsidRPr="00C34D9C">
        <w:rPr>
          <w:rFonts w:ascii="Times New Roman" w:hAnsi="Times New Roman" w:cs="Times New Roman"/>
          <w:color w:val="000000" w:themeColor="text1"/>
        </w:rPr>
        <w:t>improcedente, sendo entendimento do juízo que</w:t>
      </w:r>
      <w:r w:rsidR="00FC1DEA" w:rsidRPr="00C34D9C">
        <w:rPr>
          <w:color w:val="000000" w:themeColor="text1"/>
          <w:sz w:val="29"/>
          <w:szCs w:val="29"/>
          <w:shd w:val="clear" w:color="auto" w:fill="FFFFFF"/>
        </w:rPr>
        <w:t> </w:t>
      </w:r>
      <w:r w:rsidR="00FC1DEA" w:rsidRPr="00C34D9C">
        <w:rPr>
          <w:rFonts w:ascii="Times New Roman" w:hAnsi="Times New Roman" w:cs="Times New Roman"/>
          <w:color w:val="000000" w:themeColor="text1"/>
          <w:szCs w:val="24"/>
          <w:shd w:val="clear" w:color="auto" w:fill="FFFFFF"/>
        </w:rPr>
        <w:t>"é evidente que a aplicação do Código de Defesa do Consumidor não transforma o fornecedor em 'segurador universal', atraindo sua responsabilidade civil mesmo nas hipóteses de fato exclusivo da vítima e de terceiro, tal como no presente caso</w:t>
      </w:r>
      <w:r w:rsidR="00511912" w:rsidRPr="00C34D9C">
        <w:rPr>
          <w:rFonts w:ascii="Times New Roman" w:hAnsi="Times New Roman" w:cs="Times New Roman"/>
          <w:color w:val="000000" w:themeColor="text1"/>
          <w:szCs w:val="24"/>
          <w:shd w:val="clear" w:color="auto" w:fill="FFFFFF"/>
        </w:rPr>
        <w:t>”.</w:t>
      </w:r>
    </w:p>
    <w:p w14:paraId="174259C1" w14:textId="16E032E7" w:rsidR="00FC1DEA" w:rsidRPr="00C34D9C" w:rsidRDefault="00FC1DEA" w:rsidP="00C950DB">
      <w:pPr>
        <w:spacing w:line="360" w:lineRule="auto"/>
        <w:ind w:firstLine="709"/>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rPr>
        <w:t xml:space="preserve">Outrossim, a decisão de segunda instância aduz que </w:t>
      </w:r>
      <w:r w:rsidR="00D46D9C" w:rsidRPr="00C34D9C">
        <w:rPr>
          <w:rFonts w:ascii="Times New Roman" w:hAnsi="Times New Roman" w:cs="Times New Roman"/>
          <w:color w:val="000000" w:themeColor="text1"/>
        </w:rPr>
        <w:t>há uma insegurança gravíssima no produto ofertado pelo banco, que dá marge</w:t>
      </w:r>
      <w:r w:rsidR="00657887" w:rsidRPr="00C34D9C">
        <w:rPr>
          <w:rFonts w:ascii="Times New Roman" w:hAnsi="Times New Roman" w:cs="Times New Roman"/>
          <w:color w:val="000000" w:themeColor="text1"/>
        </w:rPr>
        <w:t>m</w:t>
      </w:r>
      <w:r w:rsidR="00D46D9C" w:rsidRPr="00C34D9C">
        <w:rPr>
          <w:rFonts w:ascii="Times New Roman" w:hAnsi="Times New Roman" w:cs="Times New Roman"/>
          <w:color w:val="000000" w:themeColor="text1"/>
        </w:rPr>
        <w:t xml:space="preserve"> para</w:t>
      </w:r>
      <w:r w:rsidR="00657887" w:rsidRPr="00C34D9C">
        <w:rPr>
          <w:rFonts w:ascii="Times New Roman" w:hAnsi="Times New Roman" w:cs="Times New Roman"/>
          <w:color w:val="000000" w:themeColor="text1"/>
        </w:rPr>
        <w:t xml:space="preserve"> a</w:t>
      </w:r>
      <w:r w:rsidR="00D46D9C" w:rsidRPr="00C34D9C">
        <w:rPr>
          <w:rFonts w:ascii="Times New Roman" w:hAnsi="Times New Roman" w:cs="Times New Roman"/>
          <w:color w:val="000000" w:themeColor="text1"/>
        </w:rPr>
        <w:t xml:space="preserve"> ocorrência de fraudes, pois é necessário somente o envio de uma foto para que o valor do empréstimo seja liberado, sem nenhuma confirmação por meio de assinatura ou ligação</w:t>
      </w:r>
      <w:r w:rsidR="00657887" w:rsidRPr="00C34D9C">
        <w:rPr>
          <w:rFonts w:ascii="Times New Roman" w:hAnsi="Times New Roman" w:cs="Times New Roman"/>
          <w:color w:val="000000" w:themeColor="text1"/>
        </w:rPr>
        <w:t>. P</w:t>
      </w:r>
      <w:r w:rsidR="00D46D9C" w:rsidRPr="00C34D9C">
        <w:rPr>
          <w:rFonts w:ascii="Times New Roman" w:hAnsi="Times New Roman" w:cs="Times New Roman"/>
          <w:color w:val="000000" w:themeColor="text1"/>
        </w:rPr>
        <w:t>ara os desembargadores</w:t>
      </w:r>
      <w:r w:rsidR="00657887" w:rsidRPr="00C34D9C">
        <w:rPr>
          <w:rFonts w:ascii="Times New Roman" w:hAnsi="Times New Roman" w:cs="Times New Roman"/>
          <w:color w:val="000000" w:themeColor="text1"/>
        </w:rPr>
        <w:t>,</w:t>
      </w:r>
      <w:r w:rsidR="00D46D9C" w:rsidRPr="00C34D9C">
        <w:rPr>
          <w:rFonts w:ascii="Times New Roman" w:hAnsi="Times New Roman" w:cs="Times New Roman"/>
          <w:color w:val="000000" w:themeColor="text1"/>
        </w:rPr>
        <w:t xml:space="preserve"> </w:t>
      </w:r>
      <w:r w:rsidR="00D46D9C" w:rsidRPr="00C34D9C">
        <w:rPr>
          <w:rFonts w:ascii="Times New Roman" w:hAnsi="Times New Roman" w:cs="Times New Roman"/>
          <w:color w:val="000000" w:themeColor="text1"/>
          <w:szCs w:val="24"/>
          <w:shd w:val="clear" w:color="auto" w:fill="FFFFFF"/>
        </w:rPr>
        <w:t xml:space="preserve">"É certo que o banco requerido creditou o montante do empréstimo em conta bancária do autor. Também é certo que o autor transferiu tal montante para a conta bancária do terceiro fraudador. Porém, é inadmissível que a instituição financeira preste um serviço que possibilite o terceiro fraudador capturar por meio de seu celular a biometria facial da vítima e efetuar um empréstimo consignado em benefício previdenciário" e que "Em suma, basta um retrato e o banco requerido libera o empréstimo", </w:t>
      </w:r>
      <w:r w:rsidR="00563B34">
        <w:rPr>
          <w:rFonts w:ascii="Times New Roman" w:hAnsi="Times New Roman" w:cs="Times New Roman"/>
          <w:color w:val="000000" w:themeColor="text1"/>
          <w:szCs w:val="24"/>
          <w:shd w:val="clear" w:color="auto" w:fill="FFFFFF"/>
        </w:rPr>
        <w:t>como estabelecido no</w:t>
      </w:r>
      <w:r w:rsidR="00D46D9C" w:rsidRPr="00C34D9C">
        <w:rPr>
          <w:rFonts w:ascii="Times New Roman" w:hAnsi="Times New Roman" w:cs="Times New Roman"/>
          <w:color w:val="000000" w:themeColor="text1"/>
          <w:szCs w:val="24"/>
          <w:shd w:val="clear" w:color="auto" w:fill="FFFFFF"/>
        </w:rPr>
        <w:t xml:space="preserve"> voto, de modo que uma </w:t>
      </w:r>
      <w:r w:rsidR="00D46D9C" w:rsidRPr="00C34D9C">
        <w:rPr>
          <w:rStyle w:val="nfase"/>
          <w:rFonts w:ascii="Times New Roman" w:hAnsi="Times New Roman" w:cs="Times New Roman"/>
          <w:color w:val="000000" w:themeColor="text1"/>
          <w:szCs w:val="24"/>
          <w:shd w:val="clear" w:color="auto" w:fill="FFFFFF"/>
        </w:rPr>
        <w:t>selfie</w:t>
      </w:r>
      <w:r w:rsidR="00D46D9C" w:rsidRPr="00C34D9C">
        <w:rPr>
          <w:rFonts w:ascii="Times New Roman" w:hAnsi="Times New Roman" w:cs="Times New Roman"/>
          <w:color w:val="000000" w:themeColor="text1"/>
          <w:szCs w:val="24"/>
          <w:shd w:val="clear" w:color="auto" w:fill="FFFFFF"/>
        </w:rPr>
        <w:t> gerada a partir de celular do fraudador "não consubstancia uma declaração de vontade".</w:t>
      </w:r>
    </w:p>
    <w:p w14:paraId="059840C1" w14:textId="0E9637CC" w:rsidR="00364C60" w:rsidRPr="00C34D9C" w:rsidRDefault="00377933" w:rsidP="005A7EDC">
      <w:pPr>
        <w:spacing w:line="360" w:lineRule="auto"/>
        <w:ind w:firstLine="709"/>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t>Sendo assim, o banco feriu diretamente o disposto no parágrafo 1º, artigo 14, do CDC</w:t>
      </w:r>
      <w:r w:rsidR="00364C60" w:rsidRPr="00C34D9C">
        <w:rPr>
          <w:rFonts w:ascii="Times New Roman" w:hAnsi="Times New Roman" w:cs="Times New Roman"/>
          <w:color w:val="000000" w:themeColor="text1"/>
          <w:szCs w:val="24"/>
          <w:shd w:val="clear" w:color="auto" w:fill="FFFFFF"/>
        </w:rPr>
        <w:t xml:space="preserve"> por oferecer um serviço repreensível e inseguro, referido artigo dispõe que:</w:t>
      </w:r>
    </w:p>
    <w:p w14:paraId="2B4B854D" w14:textId="77777777" w:rsidR="00364C60" w:rsidRPr="00AD14FE" w:rsidRDefault="00364C60" w:rsidP="00AD14FE">
      <w:pPr>
        <w:ind w:left="2268"/>
        <w:jc w:val="both"/>
        <w:rPr>
          <w:rFonts w:ascii="Times New Roman" w:eastAsia="Times New Roman" w:hAnsi="Times New Roman" w:cs="Times New Roman"/>
          <w:color w:val="000000" w:themeColor="text1"/>
          <w:sz w:val="22"/>
          <w:lang w:eastAsia="pt-BR"/>
        </w:rPr>
      </w:pPr>
      <w:r w:rsidRPr="00AD14FE">
        <w:rPr>
          <w:rFonts w:ascii="Times New Roman" w:eastAsia="Times New Roman" w:hAnsi="Times New Roman" w:cs="Times New Roman"/>
          <w:bCs/>
          <w:color w:val="000000" w:themeColor="text1"/>
          <w:sz w:val="22"/>
          <w:lang w:eastAsia="pt-BR"/>
        </w:rPr>
        <w:t>Art. 14.</w:t>
      </w:r>
      <w:r w:rsidRPr="00AD14FE">
        <w:rPr>
          <w:rFonts w:ascii="Times New Roman" w:eastAsia="Times New Roman" w:hAnsi="Times New Roman" w:cs="Times New Roman"/>
          <w:color w:val="000000" w:themeColor="text1"/>
          <w:sz w:val="22"/>
          <w:lang w:eastAsia="pt-BR"/>
        </w:rPr>
        <w:t>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14:paraId="0B45A8E7" w14:textId="77777777" w:rsidR="00364C60" w:rsidRPr="00AD14FE" w:rsidRDefault="00364C60" w:rsidP="00AD14FE">
      <w:pPr>
        <w:ind w:left="2268"/>
        <w:jc w:val="both"/>
        <w:rPr>
          <w:rFonts w:ascii="Times New Roman" w:eastAsia="Times New Roman" w:hAnsi="Times New Roman" w:cs="Times New Roman"/>
          <w:color w:val="000000" w:themeColor="text1"/>
          <w:sz w:val="22"/>
          <w:lang w:eastAsia="pt-BR"/>
        </w:rPr>
      </w:pPr>
      <w:r w:rsidRPr="00AD14FE">
        <w:rPr>
          <w:rFonts w:ascii="Times New Roman" w:eastAsia="Times New Roman" w:hAnsi="Times New Roman" w:cs="Times New Roman"/>
          <w:bCs/>
          <w:color w:val="000000" w:themeColor="text1"/>
          <w:sz w:val="22"/>
          <w:lang w:eastAsia="pt-BR"/>
        </w:rPr>
        <w:t>§ 1º</w:t>
      </w:r>
      <w:r w:rsidRPr="00AD14FE">
        <w:rPr>
          <w:rFonts w:ascii="Times New Roman" w:eastAsia="Times New Roman" w:hAnsi="Times New Roman" w:cs="Times New Roman"/>
          <w:color w:val="000000" w:themeColor="text1"/>
          <w:sz w:val="22"/>
          <w:lang w:eastAsia="pt-BR"/>
        </w:rPr>
        <w:t> O serviço é defeituoso quando não fornece a segurança que o consumidor dele pode esperar, levando-se em consideração as circunstâncias relevantes, entre as quais:</w:t>
      </w:r>
    </w:p>
    <w:p w14:paraId="0A6D55CD" w14:textId="77777777" w:rsidR="00364C60" w:rsidRPr="00AD14FE" w:rsidRDefault="00364C60" w:rsidP="00AD14FE">
      <w:pPr>
        <w:ind w:left="2268"/>
        <w:jc w:val="both"/>
        <w:rPr>
          <w:rFonts w:ascii="Times New Roman" w:eastAsia="Times New Roman" w:hAnsi="Times New Roman" w:cs="Times New Roman"/>
          <w:color w:val="000000" w:themeColor="text1"/>
          <w:sz w:val="22"/>
          <w:lang w:eastAsia="pt-BR"/>
        </w:rPr>
      </w:pPr>
      <w:r w:rsidRPr="00AD14FE">
        <w:rPr>
          <w:rFonts w:ascii="Times New Roman" w:eastAsia="Times New Roman" w:hAnsi="Times New Roman" w:cs="Times New Roman"/>
          <w:bCs/>
          <w:color w:val="000000" w:themeColor="text1"/>
          <w:sz w:val="22"/>
          <w:lang w:eastAsia="pt-BR"/>
        </w:rPr>
        <w:t>I</w:t>
      </w:r>
      <w:r w:rsidRPr="00AD14FE">
        <w:rPr>
          <w:rFonts w:ascii="Times New Roman" w:eastAsia="Times New Roman" w:hAnsi="Times New Roman" w:cs="Times New Roman"/>
          <w:color w:val="000000" w:themeColor="text1"/>
          <w:sz w:val="22"/>
          <w:lang w:eastAsia="pt-BR"/>
        </w:rPr>
        <w:t xml:space="preserve"> - </w:t>
      </w:r>
      <w:proofErr w:type="gramStart"/>
      <w:r w:rsidRPr="00AD14FE">
        <w:rPr>
          <w:rFonts w:ascii="Times New Roman" w:eastAsia="Times New Roman" w:hAnsi="Times New Roman" w:cs="Times New Roman"/>
          <w:color w:val="000000" w:themeColor="text1"/>
          <w:sz w:val="22"/>
          <w:lang w:eastAsia="pt-BR"/>
        </w:rPr>
        <w:t>o</w:t>
      </w:r>
      <w:proofErr w:type="gramEnd"/>
      <w:r w:rsidRPr="00AD14FE">
        <w:rPr>
          <w:rFonts w:ascii="Times New Roman" w:eastAsia="Times New Roman" w:hAnsi="Times New Roman" w:cs="Times New Roman"/>
          <w:color w:val="000000" w:themeColor="text1"/>
          <w:sz w:val="22"/>
          <w:lang w:eastAsia="pt-BR"/>
        </w:rPr>
        <w:t xml:space="preserve"> modo de seu fornecimento;</w:t>
      </w:r>
    </w:p>
    <w:p w14:paraId="1F814F93" w14:textId="77777777" w:rsidR="00364C60" w:rsidRPr="00AD14FE" w:rsidRDefault="00364C60" w:rsidP="00AD14FE">
      <w:pPr>
        <w:ind w:left="2268"/>
        <w:jc w:val="both"/>
        <w:rPr>
          <w:rFonts w:ascii="Times New Roman" w:eastAsia="Times New Roman" w:hAnsi="Times New Roman" w:cs="Times New Roman"/>
          <w:color w:val="000000" w:themeColor="text1"/>
          <w:sz w:val="22"/>
          <w:lang w:eastAsia="pt-BR"/>
        </w:rPr>
      </w:pPr>
      <w:r w:rsidRPr="00AD14FE">
        <w:rPr>
          <w:rFonts w:ascii="Times New Roman" w:eastAsia="Times New Roman" w:hAnsi="Times New Roman" w:cs="Times New Roman"/>
          <w:bCs/>
          <w:color w:val="000000" w:themeColor="text1"/>
          <w:sz w:val="22"/>
          <w:lang w:eastAsia="pt-BR"/>
        </w:rPr>
        <w:t>II</w:t>
      </w:r>
      <w:r w:rsidRPr="00AD14FE">
        <w:rPr>
          <w:rFonts w:ascii="Times New Roman" w:eastAsia="Times New Roman" w:hAnsi="Times New Roman" w:cs="Times New Roman"/>
          <w:color w:val="000000" w:themeColor="text1"/>
          <w:sz w:val="22"/>
          <w:lang w:eastAsia="pt-BR"/>
        </w:rPr>
        <w:t xml:space="preserve"> - </w:t>
      </w:r>
      <w:proofErr w:type="gramStart"/>
      <w:r w:rsidRPr="00AD14FE">
        <w:rPr>
          <w:rFonts w:ascii="Times New Roman" w:eastAsia="Times New Roman" w:hAnsi="Times New Roman" w:cs="Times New Roman"/>
          <w:color w:val="000000" w:themeColor="text1"/>
          <w:sz w:val="22"/>
          <w:lang w:eastAsia="pt-BR"/>
        </w:rPr>
        <w:t>o resultado e os riscos</w:t>
      </w:r>
      <w:proofErr w:type="gramEnd"/>
      <w:r w:rsidRPr="00AD14FE">
        <w:rPr>
          <w:rFonts w:ascii="Times New Roman" w:eastAsia="Times New Roman" w:hAnsi="Times New Roman" w:cs="Times New Roman"/>
          <w:color w:val="000000" w:themeColor="text1"/>
          <w:sz w:val="22"/>
          <w:lang w:eastAsia="pt-BR"/>
        </w:rPr>
        <w:t xml:space="preserve"> que razoavelmente dele se esperam;</w:t>
      </w:r>
    </w:p>
    <w:p w14:paraId="3ED6736C" w14:textId="77777777" w:rsidR="00364C60" w:rsidRPr="00AD14FE" w:rsidRDefault="00364C60" w:rsidP="00AD14FE">
      <w:pPr>
        <w:ind w:left="2268"/>
        <w:jc w:val="both"/>
        <w:rPr>
          <w:rFonts w:ascii="Times New Roman" w:eastAsia="Times New Roman" w:hAnsi="Times New Roman" w:cs="Times New Roman"/>
          <w:color w:val="000000" w:themeColor="text1"/>
          <w:sz w:val="22"/>
          <w:lang w:eastAsia="pt-BR"/>
        </w:rPr>
      </w:pPr>
      <w:r w:rsidRPr="00AD14FE">
        <w:rPr>
          <w:rFonts w:ascii="Times New Roman" w:eastAsia="Times New Roman" w:hAnsi="Times New Roman" w:cs="Times New Roman"/>
          <w:bCs/>
          <w:color w:val="000000" w:themeColor="text1"/>
          <w:sz w:val="22"/>
          <w:lang w:eastAsia="pt-BR"/>
        </w:rPr>
        <w:t>III</w:t>
      </w:r>
      <w:r w:rsidRPr="00AD14FE">
        <w:rPr>
          <w:rFonts w:ascii="Times New Roman" w:eastAsia="Times New Roman" w:hAnsi="Times New Roman" w:cs="Times New Roman"/>
          <w:color w:val="000000" w:themeColor="text1"/>
          <w:sz w:val="22"/>
          <w:lang w:eastAsia="pt-BR"/>
        </w:rPr>
        <w:t> - a época em que foi fornecido.</w:t>
      </w:r>
    </w:p>
    <w:p w14:paraId="34F69AE3" w14:textId="71E3928B" w:rsidR="00364C60" w:rsidRPr="00C34D9C" w:rsidRDefault="00364C60" w:rsidP="00364C60">
      <w:pPr>
        <w:spacing w:line="360" w:lineRule="auto"/>
        <w:ind w:firstLine="284"/>
        <w:jc w:val="both"/>
        <w:rPr>
          <w:rFonts w:ascii="Times New Roman" w:hAnsi="Times New Roman" w:cs="Times New Roman"/>
          <w:color w:val="000000" w:themeColor="text1"/>
          <w:szCs w:val="24"/>
          <w:shd w:val="clear" w:color="auto" w:fill="FFFFFF"/>
        </w:rPr>
      </w:pPr>
    </w:p>
    <w:p w14:paraId="4279E31F" w14:textId="5A2AA6F4" w:rsidR="00364C60" w:rsidRPr="00C34D9C" w:rsidRDefault="00364C60" w:rsidP="00D57841">
      <w:pPr>
        <w:spacing w:line="360" w:lineRule="auto"/>
        <w:ind w:firstLine="851"/>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lastRenderedPageBreak/>
        <w:t>A</w:t>
      </w:r>
      <w:r w:rsidR="00657887" w:rsidRPr="00C34D9C">
        <w:rPr>
          <w:rFonts w:ascii="Times New Roman" w:hAnsi="Times New Roman" w:cs="Times New Roman"/>
          <w:color w:val="000000" w:themeColor="text1"/>
          <w:szCs w:val="24"/>
          <w:shd w:val="clear" w:color="auto" w:fill="FFFFFF"/>
        </w:rPr>
        <w:t>ind</w:t>
      </w:r>
      <w:r w:rsidRPr="00C34D9C">
        <w:rPr>
          <w:rFonts w:ascii="Times New Roman" w:hAnsi="Times New Roman" w:cs="Times New Roman"/>
          <w:color w:val="000000" w:themeColor="text1"/>
          <w:szCs w:val="24"/>
          <w:shd w:val="clear" w:color="auto" w:fill="FFFFFF"/>
        </w:rPr>
        <w:t>a, na referida decisão, foi aplicad</w:t>
      </w:r>
      <w:r w:rsidR="00657887" w:rsidRPr="00C34D9C">
        <w:rPr>
          <w:rFonts w:ascii="Times New Roman" w:hAnsi="Times New Roman" w:cs="Times New Roman"/>
          <w:color w:val="000000" w:themeColor="text1"/>
          <w:szCs w:val="24"/>
          <w:shd w:val="clear" w:color="auto" w:fill="FFFFFF"/>
        </w:rPr>
        <w:t>a</w:t>
      </w:r>
      <w:r w:rsidRPr="00C34D9C">
        <w:rPr>
          <w:rFonts w:ascii="Times New Roman" w:hAnsi="Times New Roman" w:cs="Times New Roman"/>
          <w:color w:val="000000" w:themeColor="text1"/>
          <w:szCs w:val="24"/>
          <w:shd w:val="clear" w:color="auto" w:fill="FFFFFF"/>
        </w:rPr>
        <w:t xml:space="preserve"> a Súmula 479 do TST</w:t>
      </w:r>
      <w:r w:rsidR="00657887" w:rsidRPr="00C34D9C">
        <w:rPr>
          <w:rFonts w:ascii="Times New Roman" w:hAnsi="Times New Roman" w:cs="Times New Roman"/>
          <w:color w:val="000000" w:themeColor="text1"/>
          <w:szCs w:val="24"/>
          <w:shd w:val="clear" w:color="auto" w:fill="FFFFFF"/>
        </w:rPr>
        <w:t>,</w:t>
      </w:r>
      <w:r w:rsidRPr="00C34D9C">
        <w:rPr>
          <w:rFonts w:ascii="Times New Roman" w:hAnsi="Times New Roman" w:cs="Times New Roman"/>
          <w:color w:val="000000" w:themeColor="text1"/>
          <w:szCs w:val="24"/>
          <w:shd w:val="clear" w:color="auto" w:fill="FFFFFF"/>
        </w:rPr>
        <w:t xml:space="preserve"> que prevê a responsabilidade objetiva sobre os danos sofridos pelos consumidores devido </w:t>
      </w:r>
      <w:r w:rsidR="00657887" w:rsidRPr="00C34D9C">
        <w:rPr>
          <w:rFonts w:ascii="Times New Roman" w:hAnsi="Times New Roman" w:cs="Times New Roman"/>
          <w:color w:val="000000" w:themeColor="text1"/>
          <w:szCs w:val="24"/>
          <w:shd w:val="clear" w:color="auto" w:fill="FFFFFF"/>
        </w:rPr>
        <w:t>a</w:t>
      </w:r>
      <w:r w:rsidRPr="00C34D9C">
        <w:rPr>
          <w:rFonts w:ascii="Times New Roman" w:hAnsi="Times New Roman" w:cs="Times New Roman"/>
          <w:color w:val="000000" w:themeColor="text1"/>
          <w:szCs w:val="24"/>
          <w:shd w:val="clear" w:color="auto" w:fill="FFFFFF"/>
        </w:rPr>
        <w:t xml:space="preserve"> fortuitos internos relativos a fraudes e delitos praticados por terceiros nas relações bancárias</w:t>
      </w:r>
      <w:r w:rsidR="00E24697" w:rsidRPr="00C34D9C">
        <w:rPr>
          <w:rFonts w:ascii="Times New Roman" w:hAnsi="Times New Roman" w:cs="Times New Roman"/>
          <w:color w:val="000000" w:themeColor="text1"/>
          <w:szCs w:val="24"/>
          <w:shd w:val="clear" w:color="auto" w:fill="FFFFFF"/>
        </w:rPr>
        <w:t xml:space="preserve"> e ainda houve a condenação por danos morais no valor de R$8.000,00 (oito mil reais)</w:t>
      </w:r>
      <w:r w:rsidRPr="00C34D9C">
        <w:rPr>
          <w:rFonts w:ascii="Times New Roman" w:hAnsi="Times New Roman" w:cs="Times New Roman"/>
          <w:color w:val="000000" w:themeColor="text1"/>
          <w:szCs w:val="24"/>
          <w:shd w:val="clear" w:color="auto" w:fill="FFFFFF"/>
        </w:rPr>
        <w:t>.</w:t>
      </w:r>
    </w:p>
    <w:p w14:paraId="174D858F" w14:textId="559923F4" w:rsidR="00B5090B" w:rsidRDefault="00B5090B" w:rsidP="00A936EF">
      <w:pPr>
        <w:spacing w:line="360" w:lineRule="auto"/>
        <w:ind w:firstLine="851"/>
        <w:jc w:val="both"/>
        <w:rPr>
          <w:rFonts w:ascii="Times New Roman" w:hAnsi="Times New Roman" w:cs="Times New Roman"/>
          <w:color w:val="000000" w:themeColor="text1"/>
        </w:rPr>
      </w:pPr>
      <w:r w:rsidRPr="00C34D9C">
        <w:rPr>
          <w:rFonts w:ascii="Times New Roman" w:hAnsi="Times New Roman" w:cs="Times New Roman"/>
          <w:color w:val="000000" w:themeColor="text1"/>
          <w:szCs w:val="24"/>
          <w:shd w:val="clear" w:color="auto" w:fill="FFFFFF"/>
        </w:rPr>
        <w:t>Em um boletim divulgado pelo site Consumidor.gov.br que aponta um balanço gráfico das demandas do site</w:t>
      </w:r>
      <w:r w:rsidR="00AA706F" w:rsidRPr="00C34D9C">
        <w:rPr>
          <w:rFonts w:ascii="Times New Roman" w:hAnsi="Times New Roman" w:cs="Times New Roman"/>
          <w:color w:val="000000" w:themeColor="text1"/>
          <w:szCs w:val="24"/>
          <w:shd w:val="clear" w:color="auto" w:fill="FFFFFF"/>
        </w:rPr>
        <w:t xml:space="preserve"> no ano de 2020</w:t>
      </w:r>
      <w:r w:rsidRPr="00C34D9C">
        <w:rPr>
          <w:rFonts w:ascii="Times New Roman" w:hAnsi="Times New Roman" w:cs="Times New Roman"/>
          <w:color w:val="000000" w:themeColor="text1"/>
          <w:szCs w:val="24"/>
          <w:shd w:val="clear" w:color="auto" w:fill="FFFFFF"/>
        </w:rPr>
        <w:t>, na tabela 1 de assuntos mais reclamados, em quarto lugar pode</w:t>
      </w:r>
      <w:r w:rsidR="00657887" w:rsidRPr="00C34D9C">
        <w:rPr>
          <w:rFonts w:ascii="Times New Roman" w:hAnsi="Times New Roman" w:cs="Times New Roman"/>
          <w:color w:val="000000" w:themeColor="text1"/>
          <w:szCs w:val="24"/>
          <w:shd w:val="clear" w:color="auto" w:fill="FFFFFF"/>
        </w:rPr>
        <w:t>-se</w:t>
      </w:r>
      <w:r w:rsidRPr="00C34D9C">
        <w:rPr>
          <w:rFonts w:ascii="Times New Roman" w:hAnsi="Times New Roman" w:cs="Times New Roman"/>
          <w:color w:val="000000" w:themeColor="text1"/>
          <w:szCs w:val="24"/>
          <w:shd w:val="clear" w:color="auto" w:fill="FFFFFF"/>
        </w:rPr>
        <w:t xml:space="preserve"> encontrar “</w:t>
      </w:r>
      <w:r w:rsidRPr="00C34D9C">
        <w:rPr>
          <w:rFonts w:ascii="Times New Roman" w:hAnsi="Times New Roman" w:cs="Times New Roman"/>
          <w:color w:val="000000" w:themeColor="text1"/>
        </w:rPr>
        <w:t>Crédito Consignado / Cartão de Crédito Consignado / RMC (para beneficiários do INSS)”</w:t>
      </w:r>
    </w:p>
    <w:p w14:paraId="56366F53" w14:textId="2E4DA2A3" w:rsidR="00AD14FE" w:rsidRPr="00454808" w:rsidRDefault="00841093" w:rsidP="00841093">
      <w:pPr>
        <w:ind w:firstLine="851"/>
        <w:jc w:val="center"/>
        <w:rPr>
          <w:rFonts w:ascii="Times New Roman" w:hAnsi="Times New Roman" w:cs="Times New Roman"/>
          <w:sz w:val="20"/>
          <w:szCs w:val="20"/>
        </w:rPr>
      </w:pPr>
      <w:r w:rsidRPr="00454808">
        <w:rPr>
          <w:rFonts w:ascii="Times New Roman" w:hAnsi="Times New Roman" w:cs="Times New Roman"/>
          <w:noProof/>
          <w:sz w:val="20"/>
          <w:szCs w:val="20"/>
          <w:shd w:val="clear" w:color="auto" w:fill="FFFFFF"/>
        </w:rPr>
        <w:drawing>
          <wp:anchor distT="0" distB="0" distL="114300" distR="114300" simplePos="0" relativeHeight="251658240" behindDoc="0" locked="0" layoutInCell="1" allowOverlap="1" wp14:anchorId="310352CE" wp14:editId="4BE8B030">
            <wp:simplePos x="0" y="0"/>
            <wp:positionH relativeFrom="margin">
              <wp:posOffset>488950</wp:posOffset>
            </wp:positionH>
            <wp:positionV relativeFrom="paragraph">
              <wp:posOffset>184785</wp:posOffset>
            </wp:positionV>
            <wp:extent cx="5048250" cy="3316605"/>
            <wp:effectExtent l="0" t="0" r="0" b="0"/>
            <wp:wrapTopAndBottom/>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5048250" cy="3316605"/>
                    </a:xfrm>
                    <a:prstGeom prst="rect">
                      <a:avLst/>
                    </a:prstGeom>
                  </pic:spPr>
                </pic:pic>
              </a:graphicData>
            </a:graphic>
            <wp14:sizeRelH relativeFrom="margin">
              <wp14:pctWidth>0</wp14:pctWidth>
            </wp14:sizeRelH>
            <wp14:sizeRelV relativeFrom="margin">
              <wp14:pctHeight>0</wp14:pctHeight>
            </wp14:sizeRelV>
          </wp:anchor>
        </w:drawing>
      </w:r>
      <w:r w:rsidR="00DA6D62" w:rsidRPr="00454808">
        <w:rPr>
          <w:rFonts w:ascii="Times New Roman" w:hAnsi="Times New Roman" w:cs="Times New Roman"/>
          <w:sz w:val="20"/>
          <w:szCs w:val="20"/>
        </w:rPr>
        <w:t>Tabela</w:t>
      </w:r>
      <w:r w:rsidRPr="00454808">
        <w:rPr>
          <w:rFonts w:ascii="Times New Roman" w:hAnsi="Times New Roman" w:cs="Times New Roman"/>
          <w:sz w:val="20"/>
          <w:szCs w:val="20"/>
        </w:rPr>
        <w:t xml:space="preserve"> – Assuntos Mais Reclamados.</w:t>
      </w:r>
    </w:p>
    <w:p w14:paraId="44A072D5" w14:textId="6049D028" w:rsidR="00511912" w:rsidRPr="00454808" w:rsidRDefault="002E6815" w:rsidP="00841093">
      <w:pPr>
        <w:ind w:left="851"/>
        <w:jc w:val="center"/>
        <w:rPr>
          <w:rFonts w:ascii="Times New Roman" w:hAnsi="Times New Roman" w:cs="Times New Roman"/>
          <w:sz w:val="20"/>
          <w:szCs w:val="20"/>
        </w:rPr>
      </w:pPr>
      <w:r w:rsidRPr="00454808">
        <w:rPr>
          <w:rFonts w:ascii="Times New Roman" w:hAnsi="Times New Roman" w:cs="Times New Roman"/>
          <w:sz w:val="20"/>
          <w:szCs w:val="20"/>
        </w:rPr>
        <w:t>Fonte: Consumidor.gov.br</w:t>
      </w:r>
    </w:p>
    <w:p w14:paraId="0AC389CB" w14:textId="77777777" w:rsidR="00A936EF" w:rsidRPr="00841093" w:rsidRDefault="00A936EF" w:rsidP="00841093">
      <w:pPr>
        <w:ind w:left="851"/>
        <w:jc w:val="center"/>
        <w:rPr>
          <w:rFonts w:ascii="Times New Roman" w:hAnsi="Times New Roman" w:cs="Times New Roman"/>
          <w:color w:val="FF0000"/>
          <w:sz w:val="20"/>
          <w:szCs w:val="20"/>
          <w:shd w:val="clear" w:color="auto" w:fill="FFFFFF"/>
        </w:rPr>
      </w:pPr>
    </w:p>
    <w:p w14:paraId="3681CB8E" w14:textId="7EBC7813" w:rsidR="002E6815" w:rsidRPr="00841093" w:rsidRDefault="00EF274A" w:rsidP="00D57841">
      <w:pPr>
        <w:spacing w:line="360" w:lineRule="auto"/>
        <w:ind w:firstLine="851"/>
        <w:jc w:val="both"/>
        <w:rPr>
          <w:rFonts w:ascii="Times New Roman" w:hAnsi="Times New Roman" w:cs="Times New Roman"/>
          <w:color w:val="FF0000"/>
          <w:szCs w:val="24"/>
          <w:shd w:val="clear" w:color="auto" w:fill="FFFFFF"/>
        </w:rPr>
      </w:pPr>
      <w:r w:rsidRPr="00C34D9C">
        <w:rPr>
          <w:rFonts w:ascii="Times New Roman" w:hAnsi="Times New Roman" w:cs="Times New Roman"/>
          <w:color w:val="000000" w:themeColor="text1"/>
          <w:szCs w:val="24"/>
          <w:shd w:val="clear" w:color="auto" w:fill="FFFFFF"/>
        </w:rPr>
        <w:t>E</w:t>
      </w:r>
      <w:r w:rsidR="00657887" w:rsidRPr="00C34D9C">
        <w:rPr>
          <w:rFonts w:ascii="Times New Roman" w:hAnsi="Times New Roman" w:cs="Times New Roman"/>
          <w:color w:val="000000" w:themeColor="text1"/>
          <w:szCs w:val="24"/>
          <w:shd w:val="clear" w:color="auto" w:fill="FFFFFF"/>
        </w:rPr>
        <w:t>,</w:t>
      </w:r>
      <w:r w:rsidRPr="00C34D9C">
        <w:rPr>
          <w:rFonts w:ascii="Times New Roman" w:hAnsi="Times New Roman" w:cs="Times New Roman"/>
          <w:color w:val="000000" w:themeColor="text1"/>
          <w:szCs w:val="24"/>
          <w:shd w:val="clear" w:color="auto" w:fill="FFFFFF"/>
        </w:rPr>
        <w:t xml:space="preserve"> dos principais problemas, “cobrança e/ou contestação” estão entre os mais reclamados, ilustrados no gráfico 4.</w:t>
      </w:r>
    </w:p>
    <w:p w14:paraId="738314E4" w14:textId="5576FCDE" w:rsidR="00364C60" w:rsidRPr="00454808" w:rsidRDefault="00841093" w:rsidP="00841093">
      <w:pPr>
        <w:ind w:firstLine="851"/>
        <w:jc w:val="center"/>
        <w:rPr>
          <w:rFonts w:ascii="Times New Roman" w:hAnsi="Times New Roman" w:cs="Times New Roman"/>
          <w:sz w:val="20"/>
          <w:szCs w:val="20"/>
          <w:shd w:val="clear" w:color="auto" w:fill="FFFFFF"/>
        </w:rPr>
      </w:pPr>
      <w:r w:rsidRPr="00454808">
        <w:rPr>
          <w:rFonts w:ascii="Times New Roman" w:hAnsi="Times New Roman" w:cs="Times New Roman"/>
          <w:sz w:val="20"/>
          <w:szCs w:val="20"/>
          <w:shd w:val="clear" w:color="auto" w:fill="FFFFFF"/>
        </w:rPr>
        <w:t>Infográfico – Principais Problemas</w:t>
      </w:r>
    </w:p>
    <w:p w14:paraId="5C1F5BA9" w14:textId="3E6BBFEA" w:rsidR="00364C60" w:rsidRPr="00454808" w:rsidRDefault="00EF274A" w:rsidP="00841093">
      <w:pPr>
        <w:ind w:left="142" w:firstLine="851"/>
        <w:jc w:val="center"/>
        <w:rPr>
          <w:rFonts w:ascii="Times New Roman" w:hAnsi="Times New Roman" w:cs="Times New Roman"/>
          <w:szCs w:val="24"/>
          <w:shd w:val="clear" w:color="auto" w:fill="FFFFFF"/>
        </w:rPr>
      </w:pPr>
      <w:r w:rsidRPr="00454808">
        <w:rPr>
          <w:rFonts w:ascii="Times New Roman" w:hAnsi="Times New Roman" w:cs="Times New Roman"/>
          <w:noProof/>
          <w:szCs w:val="24"/>
          <w:shd w:val="clear" w:color="auto" w:fill="FFFFFF"/>
        </w:rPr>
        <w:drawing>
          <wp:inline distT="0" distB="0" distL="0" distR="0" wp14:anchorId="46AE54AA" wp14:editId="28F2E3BD">
            <wp:extent cx="3820058" cy="2305372"/>
            <wp:effectExtent l="0" t="0" r="0" b="0"/>
            <wp:docPr id="2" name="Imagem 2"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 Gráfico de pizz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3820058" cy="2305372"/>
                    </a:xfrm>
                    <a:prstGeom prst="rect">
                      <a:avLst/>
                    </a:prstGeom>
                  </pic:spPr>
                </pic:pic>
              </a:graphicData>
            </a:graphic>
          </wp:inline>
        </w:drawing>
      </w:r>
    </w:p>
    <w:p w14:paraId="47C9FCCB" w14:textId="43579260" w:rsidR="00EF274A" w:rsidRPr="00454808" w:rsidRDefault="00EF274A" w:rsidP="00841093">
      <w:pPr>
        <w:ind w:left="851"/>
        <w:jc w:val="center"/>
        <w:rPr>
          <w:rFonts w:ascii="Times New Roman" w:hAnsi="Times New Roman" w:cs="Times New Roman"/>
          <w:sz w:val="20"/>
          <w:szCs w:val="20"/>
        </w:rPr>
      </w:pPr>
      <w:r w:rsidRPr="00454808">
        <w:rPr>
          <w:rFonts w:ascii="Times New Roman" w:hAnsi="Times New Roman" w:cs="Times New Roman"/>
          <w:sz w:val="20"/>
          <w:szCs w:val="20"/>
        </w:rPr>
        <w:lastRenderedPageBreak/>
        <w:t>Fonte: Consumidor.gov.br</w:t>
      </w:r>
    </w:p>
    <w:p w14:paraId="6F5B7458" w14:textId="228B3873" w:rsidR="000F1835" w:rsidRPr="00C34D9C" w:rsidRDefault="000F1835" w:rsidP="005A7EDC">
      <w:pPr>
        <w:rPr>
          <w:rFonts w:ascii="Times New Roman" w:hAnsi="Times New Roman" w:cs="Times New Roman"/>
          <w:color w:val="000000" w:themeColor="text1"/>
          <w:sz w:val="22"/>
        </w:rPr>
      </w:pPr>
    </w:p>
    <w:p w14:paraId="39674B99" w14:textId="4AB61EC3" w:rsidR="00A71D0C" w:rsidRPr="005A7EDC" w:rsidRDefault="000F1835" w:rsidP="005A7EDC">
      <w:pPr>
        <w:spacing w:line="360" w:lineRule="auto"/>
        <w:ind w:firstLine="851"/>
        <w:jc w:val="both"/>
        <w:rPr>
          <w:rFonts w:ascii="Times New Roman" w:hAnsi="Times New Roman" w:cs="Times New Roman"/>
          <w:color w:val="000000" w:themeColor="text1"/>
          <w:sz w:val="22"/>
          <w:shd w:val="clear" w:color="auto" w:fill="FFFFFF"/>
        </w:rPr>
      </w:pPr>
      <w:r w:rsidRPr="00C34D9C">
        <w:rPr>
          <w:rFonts w:ascii="Times New Roman" w:hAnsi="Times New Roman" w:cs="Times New Roman"/>
          <w:color w:val="000000" w:themeColor="text1"/>
          <w:sz w:val="22"/>
          <w:shd w:val="clear" w:color="auto" w:fill="FFFFFF"/>
        </w:rPr>
        <w:t xml:space="preserve">Já em uma </w:t>
      </w:r>
      <w:r w:rsidR="00AA706F" w:rsidRPr="00C34D9C">
        <w:rPr>
          <w:rFonts w:ascii="Times New Roman" w:hAnsi="Times New Roman" w:cs="Times New Roman"/>
          <w:color w:val="000000" w:themeColor="text1"/>
          <w:sz w:val="22"/>
          <w:shd w:val="clear" w:color="auto" w:fill="FFFFFF"/>
        </w:rPr>
        <w:t>análise</w:t>
      </w:r>
      <w:r w:rsidRPr="00C34D9C">
        <w:rPr>
          <w:rFonts w:ascii="Times New Roman" w:hAnsi="Times New Roman" w:cs="Times New Roman"/>
          <w:color w:val="000000" w:themeColor="text1"/>
          <w:sz w:val="22"/>
          <w:shd w:val="clear" w:color="auto" w:fill="FFFFFF"/>
        </w:rPr>
        <w:t xml:space="preserve"> por segmentos, dos mai</w:t>
      </w:r>
      <w:r w:rsidR="00401DBA" w:rsidRPr="00C34D9C">
        <w:rPr>
          <w:rFonts w:ascii="Times New Roman" w:hAnsi="Times New Roman" w:cs="Times New Roman"/>
          <w:color w:val="000000" w:themeColor="text1"/>
          <w:sz w:val="22"/>
          <w:shd w:val="clear" w:color="auto" w:fill="FFFFFF"/>
        </w:rPr>
        <w:t>ores alvos de</w:t>
      </w:r>
      <w:r w:rsidRPr="00C34D9C">
        <w:rPr>
          <w:rFonts w:ascii="Times New Roman" w:hAnsi="Times New Roman" w:cs="Times New Roman"/>
          <w:color w:val="000000" w:themeColor="text1"/>
          <w:sz w:val="22"/>
          <w:shd w:val="clear" w:color="auto" w:fill="FFFFFF"/>
        </w:rPr>
        <w:t xml:space="preserve"> reclama</w:t>
      </w:r>
      <w:r w:rsidR="00401DBA" w:rsidRPr="00C34D9C">
        <w:rPr>
          <w:rFonts w:ascii="Times New Roman" w:hAnsi="Times New Roman" w:cs="Times New Roman"/>
          <w:color w:val="000000" w:themeColor="text1"/>
          <w:sz w:val="22"/>
          <w:shd w:val="clear" w:color="auto" w:fill="FFFFFF"/>
        </w:rPr>
        <w:t>ção</w:t>
      </w:r>
      <w:r w:rsidRPr="00C34D9C">
        <w:rPr>
          <w:rFonts w:ascii="Times New Roman" w:hAnsi="Times New Roman" w:cs="Times New Roman"/>
          <w:color w:val="000000" w:themeColor="text1"/>
          <w:sz w:val="22"/>
          <w:shd w:val="clear" w:color="auto" w:fill="FFFFFF"/>
        </w:rPr>
        <w:t xml:space="preserve"> relacionados a “Bancos, Financeiras e Administradoras de Cartão”, com índice médio de solução de 78,8%, o assunto “Cartão Consignado / Cartão de Crédito Consignado / RMC (para beneficiários do INSS) se encontra em segundo lugar com 22,3% de solução do índice total.</w:t>
      </w:r>
    </w:p>
    <w:p w14:paraId="0D4ACF80" w14:textId="77777777" w:rsidR="00A71D0C" w:rsidRDefault="00A71D0C" w:rsidP="00841093">
      <w:pPr>
        <w:ind w:firstLine="709"/>
        <w:jc w:val="center"/>
        <w:rPr>
          <w:rFonts w:ascii="Times New Roman" w:hAnsi="Times New Roman" w:cs="Times New Roman"/>
          <w:bCs/>
          <w:sz w:val="20"/>
          <w:szCs w:val="20"/>
          <w:shd w:val="clear" w:color="auto" w:fill="FFFFFF"/>
        </w:rPr>
      </w:pPr>
    </w:p>
    <w:p w14:paraId="4C1B6244" w14:textId="4ACBF38A" w:rsidR="00364C60" w:rsidRPr="00A71D0C" w:rsidRDefault="00841093" w:rsidP="00841093">
      <w:pPr>
        <w:ind w:firstLine="709"/>
        <w:jc w:val="center"/>
        <w:rPr>
          <w:rFonts w:ascii="Times New Roman" w:hAnsi="Times New Roman" w:cs="Times New Roman"/>
          <w:bCs/>
          <w:sz w:val="20"/>
          <w:szCs w:val="20"/>
          <w:shd w:val="clear" w:color="auto" w:fill="FFFFFF"/>
        </w:rPr>
      </w:pPr>
      <w:r w:rsidRPr="00A71D0C">
        <w:rPr>
          <w:rFonts w:ascii="Times New Roman" w:hAnsi="Times New Roman" w:cs="Times New Roman"/>
          <w:bCs/>
          <w:sz w:val="20"/>
          <w:szCs w:val="20"/>
          <w:shd w:val="clear" w:color="auto" w:fill="FFFFFF"/>
        </w:rPr>
        <w:t>Infográfico – Maiores Alvos de Reclamação</w:t>
      </w:r>
    </w:p>
    <w:p w14:paraId="4EB38FC0" w14:textId="2915B295" w:rsidR="00C00318" w:rsidRPr="00A71D0C" w:rsidRDefault="000F1835" w:rsidP="00841093">
      <w:pPr>
        <w:pStyle w:val="PargrafodaLista"/>
        <w:ind w:left="851"/>
        <w:rPr>
          <w:rFonts w:ascii="Times New Roman" w:hAnsi="Times New Roman" w:cs="Times New Roman"/>
          <w:bCs/>
          <w:szCs w:val="24"/>
          <w:shd w:val="clear" w:color="auto" w:fill="FFFFFF"/>
        </w:rPr>
      </w:pPr>
      <w:r w:rsidRPr="00A71D0C">
        <w:rPr>
          <w:rFonts w:ascii="Times New Roman" w:hAnsi="Times New Roman" w:cs="Times New Roman"/>
          <w:noProof/>
          <w:sz w:val="22"/>
          <w:shd w:val="clear" w:color="auto" w:fill="FFFFFF"/>
        </w:rPr>
        <w:drawing>
          <wp:inline distT="0" distB="0" distL="0" distR="0" wp14:anchorId="4070C2EA" wp14:editId="40F25B1B">
            <wp:extent cx="5468113" cy="2248214"/>
            <wp:effectExtent l="0" t="0" r="0" b="0"/>
            <wp:docPr id="3" name="Imagem 3"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ráfic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468113" cy="2248214"/>
                    </a:xfrm>
                    <a:prstGeom prst="rect">
                      <a:avLst/>
                    </a:prstGeom>
                  </pic:spPr>
                </pic:pic>
              </a:graphicData>
            </a:graphic>
          </wp:inline>
        </w:drawing>
      </w:r>
    </w:p>
    <w:p w14:paraId="60568109" w14:textId="21C81050" w:rsidR="00AE5D87" w:rsidRPr="00A71D0C" w:rsidRDefault="000F1835" w:rsidP="00841093">
      <w:pPr>
        <w:ind w:left="851"/>
        <w:jc w:val="center"/>
        <w:rPr>
          <w:rFonts w:ascii="Times New Roman" w:hAnsi="Times New Roman" w:cs="Times New Roman"/>
          <w:sz w:val="20"/>
          <w:szCs w:val="20"/>
        </w:rPr>
      </w:pPr>
      <w:r w:rsidRPr="00A71D0C">
        <w:rPr>
          <w:rFonts w:ascii="Times New Roman" w:hAnsi="Times New Roman" w:cs="Times New Roman"/>
          <w:sz w:val="20"/>
          <w:szCs w:val="20"/>
        </w:rPr>
        <w:t>Fonte: Consumidor.gov.br</w:t>
      </w:r>
    </w:p>
    <w:p w14:paraId="132690BA" w14:textId="77777777" w:rsidR="00841093" w:rsidRPr="00841093" w:rsidRDefault="00841093" w:rsidP="00841093">
      <w:pPr>
        <w:ind w:left="851"/>
        <w:jc w:val="center"/>
        <w:rPr>
          <w:rFonts w:ascii="Times New Roman" w:hAnsi="Times New Roman" w:cs="Times New Roman"/>
          <w:color w:val="000000" w:themeColor="text1"/>
          <w:sz w:val="20"/>
          <w:szCs w:val="20"/>
        </w:rPr>
      </w:pPr>
    </w:p>
    <w:p w14:paraId="51DA8798" w14:textId="2194AA88" w:rsidR="00841093" w:rsidRPr="00A71D0C" w:rsidRDefault="00AE5D87" w:rsidP="00A71D0C">
      <w:pPr>
        <w:pStyle w:val="PargrafodaLista"/>
        <w:spacing w:line="360" w:lineRule="auto"/>
        <w:ind w:left="0" w:firstLine="851"/>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t xml:space="preserve">A seguir, há uma tabela contendo o detalhamento dos principais problemas </w:t>
      </w:r>
      <w:r w:rsidR="00A936EF">
        <w:rPr>
          <w:rFonts w:ascii="Times New Roman" w:hAnsi="Times New Roman" w:cs="Times New Roman"/>
          <w:color w:val="000000" w:themeColor="text1"/>
          <w:szCs w:val="24"/>
          <w:shd w:val="clear" w:color="auto" w:fill="FFFFFF"/>
        </w:rPr>
        <w:t>alvos de reclamação</w:t>
      </w:r>
      <w:r w:rsidRPr="00C34D9C">
        <w:rPr>
          <w:rFonts w:ascii="Times New Roman" w:hAnsi="Times New Roman" w:cs="Times New Roman"/>
          <w:color w:val="000000" w:themeColor="text1"/>
          <w:szCs w:val="24"/>
          <w:shd w:val="clear" w:color="auto" w:fill="FFFFFF"/>
        </w:rPr>
        <w:t xml:space="preserve"> neste seguimento.</w:t>
      </w:r>
    </w:p>
    <w:p w14:paraId="0563A783" w14:textId="77777777" w:rsidR="00841093" w:rsidRPr="00A71D0C" w:rsidRDefault="00841093" w:rsidP="00841093">
      <w:pPr>
        <w:pStyle w:val="PargrafodaLista"/>
        <w:ind w:left="0" w:firstLine="851"/>
        <w:jc w:val="center"/>
        <w:rPr>
          <w:rFonts w:ascii="Times New Roman" w:hAnsi="Times New Roman" w:cs="Times New Roman"/>
          <w:szCs w:val="24"/>
          <w:shd w:val="clear" w:color="auto" w:fill="FFFFFF"/>
        </w:rPr>
      </w:pPr>
    </w:p>
    <w:p w14:paraId="7054B39B" w14:textId="4F0C0954" w:rsidR="00841093" w:rsidRPr="00A71D0C" w:rsidRDefault="00DA6D62" w:rsidP="00841093">
      <w:pPr>
        <w:pStyle w:val="PargrafodaLista"/>
        <w:ind w:left="0" w:firstLine="426"/>
        <w:jc w:val="center"/>
        <w:rPr>
          <w:rFonts w:ascii="Times New Roman" w:hAnsi="Times New Roman" w:cs="Times New Roman"/>
          <w:sz w:val="20"/>
          <w:szCs w:val="20"/>
          <w:shd w:val="clear" w:color="auto" w:fill="FFFFFF"/>
        </w:rPr>
      </w:pPr>
      <w:r w:rsidRPr="00A71D0C">
        <w:rPr>
          <w:rFonts w:ascii="Times New Roman" w:hAnsi="Times New Roman" w:cs="Times New Roman"/>
          <w:sz w:val="20"/>
          <w:szCs w:val="20"/>
          <w:shd w:val="clear" w:color="auto" w:fill="FFFFFF"/>
        </w:rPr>
        <w:t>Tabela</w:t>
      </w:r>
      <w:r w:rsidR="00841093" w:rsidRPr="00A71D0C">
        <w:rPr>
          <w:rFonts w:ascii="Times New Roman" w:hAnsi="Times New Roman" w:cs="Times New Roman"/>
          <w:sz w:val="20"/>
          <w:szCs w:val="20"/>
          <w:shd w:val="clear" w:color="auto" w:fill="FFFFFF"/>
        </w:rPr>
        <w:t xml:space="preserve"> - Principais Problemas Reclamados</w:t>
      </w:r>
    </w:p>
    <w:p w14:paraId="2AC73C23" w14:textId="498AE3DF" w:rsidR="00AE5D87" w:rsidRPr="00A71D0C" w:rsidRDefault="00AE5D87" w:rsidP="00841093">
      <w:pPr>
        <w:pStyle w:val="PargrafodaLista"/>
        <w:ind w:left="0" w:firstLine="426"/>
        <w:jc w:val="center"/>
        <w:rPr>
          <w:rFonts w:ascii="Times New Roman" w:hAnsi="Times New Roman" w:cs="Times New Roman"/>
          <w:szCs w:val="24"/>
          <w:shd w:val="clear" w:color="auto" w:fill="FFFFFF"/>
        </w:rPr>
      </w:pPr>
      <w:r w:rsidRPr="00A71D0C">
        <w:rPr>
          <w:rFonts w:ascii="Times New Roman" w:hAnsi="Times New Roman" w:cs="Times New Roman"/>
          <w:noProof/>
          <w:szCs w:val="24"/>
          <w:shd w:val="clear" w:color="auto" w:fill="FFFFFF"/>
        </w:rPr>
        <w:drawing>
          <wp:inline distT="0" distB="0" distL="0" distR="0" wp14:anchorId="1796FB57" wp14:editId="1634FE5E">
            <wp:extent cx="5344271" cy="1171739"/>
            <wp:effectExtent l="0" t="0" r="0" b="9525"/>
            <wp:docPr id="4"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5344271" cy="1171739"/>
                    </a:xfrm>
                    <a:prstGeom prst="rect">
                      <a:avLst/>
                    </a:prstGeom>
                  </pic:spPr>
                </pic:pic>
              </a:graphicData>
            </a:graphic>
          </wp:inline>
        </w:drawing>
      </w:r>
    </w:p>
    <w:p w14:paraId="3E986EBC" w14:textId="730145AD" w:rsidR="00AE5D87" w:rsidRPr="00A71D0C" w:rsidRDefault="00AE5D87" w:rsidP="00841093">
      <w:pPr>
        <w:ind w:left="426"/>
        <w:jc w:val="center"/>
        <w:rPr>
          <w:rFonts w:ascii="Times New Roman" w:hAnsi="Times New Roman" w:cs="Times New Roman"/>
          <w:sz w:val="20"/>
          <w:szCs w:val="20"/>
        </w:rPr>
      </w:pPr>
      <w:r w:rsidRPr="00A71D0C">
        <w:rPr>
          <w:rFonts w:ascii="Times New Roman" w:hAnsi="Times New Roman" w:cs="Times New Roman"/>
          <w:sz w:val="20"/>
          <w:szCs w:val="20"/>
        </w:rPr>
        <w:t>Fonte: Consumidor.gov.br</w:t>
      </w:r>
    </w:p>
    <w:p w14:paraId="5EE5B8A7" w14:textId="2DE9C219" w:rsidR="00AA706F" w:rsidRPr="00C34D9C" w:rsidRDefault="00AA706F" w:rsidP="00AE5D87">
      <w:pPr>
        <w:ind w:left="426"/>
        <w:rPr>
          <w:rFonts w:ascii="Times New Roman" w:hAnsi="Times New Roman" w:cs="Times New Roman"/>
          <w:color w:val="000000" w:themeColor="text1"/>
          <w:sz w:val="22"/>
        </w:rPr>
      </w:pPr>
    </w:p>
    <w:p w14:paraId="7BC81457" w14:textId="4765B872" w:rsidR="00AA706F" w:rsidRPr="00C34D9C" w:rsidRDefault="00AA706F" w:rsidP="00F335E5">
      <w:pPr>
        <w:spacing w:line="360" w:lineRule="auto"/>
        <w:ind w:firstLine="851"/>
        <w:jc w:val="both"/>
        <w:rPr>
          <w:rFonts w:ascii="Times New Roman" w:hAnsi="Times New Roman" w:cs="Times New Roman"/>
          <w:color w:val="000000" w:themeColor="text1"/>
          <w:szCs w:val="24"/>
        </w:rPr>
      </w:pPr>
      <w:r w:rsidRPr="00C34D9C">
        <w:rPr>
          <w:rFonts w:ascii="Times New Roman" w:hAnsi="Times New Roman" w:cs="Times New Roman"/>
          <w:color w:val="000000" w:themeColor="text1"/>
          <w:szCs w:val="24"/>
        </w:rPr>
        <w:t>Para tanto, pode</w:t>
      </w:r>
      <w:r w:rsidR="00401DBA" w:rsidRPr="00C34D9C">
        <w:rPr>
          <w:rFonts w:ascii="Times New Roman" w:hAnsi="Times New Roman" w:cs="Times New Roman"/>
          <w:color w:val="000000" w:themeColor="text1"/>
          <w:szCs w:val="24"/>
        </w:rPr>
        <w:t>-se</w:t>
      </w:r>
      <w:r w:rsidRPr="00C34D9C">
        <w:rPr>
          <w:rFonts w:ascii="Times New Roman" w:hAnsi="Times New Roman" w:cs="Times New Roman"/>
          <w:color w:val="000000" w:themeColor="text1"/>
          <w:szCs w:val="24"/>
        </w:rPr>
        <w:t xml:space="preserve"> observar que a falha na prestação dos serviços bancários ao disponibilizar e ofertar o crédito consignado é um problema </w:t>
      </w:r>
      <w:r w:rsidR="00401DBA" w:rsidRPr="00C34D9C">
        <w:rPr>
          <w:rFonts w:ascii="Times New Roman" w:hAnsi="Times New Roman" w:cs="Times New Roman"/>
          <w:color w:val="000000" w:themeColor="text1"/>
          <w:szCs w:val="24"/>
        </w:rPr>
        <w:t>constante vivido pelos</w:t>
      </w:r>
      <w:r w:rsidRPr="00C34D9C">
        <w:rPr>
          <w:rFonts w:ascii="Times New Roman" w:hAnsi="Times New Roman" w:cs="Times New Roman"/>
          <w:color w:val="000000" w:themeColor="text1"/>
          <w:szCs w:val="24"/>
        </w:rPr>
        <w:t xml:space="preserve"> consumidores, que precisam recorrer aos </w:t>
      </w:r>
      <w:r w:rsidR="0065723D">
        <w:rPr>
          <w:rFonts w:ascii="Times New Roman" w:hAnsi="Times New Roman" w:cs="Times New Roman"/>
          <w:color w:val="000000" w:themeColor="text1"/>
          <w:szCs w:val="24"/>
        </w:rPr>
        <w:t>ór</w:t>
      </w:r>
      <w:r w:rsidRPr="00C34D9C">
        <w:rPr>
          <w:rFonts w:ascii="Times New Roman" w:hAnsi="Times New Roman" w:cs="Times New Roman"/>
          <w:color w:val="000000" w:themeColor="text1"/>
          <w:szCs w:val="24"/>
        </w:rPr>
        <w:t xml:space="preserve">gãos de </w:t>
      </w:r>
      <w:r w:rsidR="0065723D">
        <w:rPr>
          <w:rFonts w:ascii="Times New Roman" w:hAnsi="Times New Roman" w:cs="Times New Roman"/>
          <w:color w:val="000000" w:themeColor="text1"/>
          <w:szCs w:val="24"/>
        </w:rPr>
        <w:t>p</w:t>
      </w:r>
      <w:r w:rsidRPr="00C34D9C">
        <w:rPr>
          <w:rFonts w:ascii="Times New Roman" w:hAnsi="Times New Roman" w:cs="Times New Roman"/>
          <w:color w:val="000000" w:themeColor="text1"/>
          <w:szCs w:val="24"/>
        </w:rPr>
        <w:t xml:space="preserve">roteção ao </w:t>
      </w:r>
      <w:r w:rsidR="0065723D">
        <w:rPr>
          <w:rFonts w:ascii="Times New Roman" w:hAnsi="Times New Roman" w:cs="Times New Roman"/>
          <w:color w:val="000000" w:themeColor="text1"/>
          <w:szCs w:val="24"/>
        </w:rPr>
        <w:t>c</w:t>
      </w:r>
      <w:r w:rsidRPr="00C34D9C">
        <w:rPr>
          <w:rFonts w:ascii="Times New Roman" w:hAnsi="Times New Roman" w:cs="Times New Roman"/>
          <w:color w:val="000000" w:themeColor="text1"/>
          <w:szCs w:val="24"/>
        </w:rPr>
        <w:t>onsumidor para trata</w:t>
      </w:r>
      <w:r w:rsidR="0065723D">
        <w:rPr>
          <w:rFonts w:ascii="Times New Roman" w:hAnsi="Times New Roman" w:cs="Times New Roman"/>
          <w:color w:val="000000" w:themeColor="text1"/>
          <w:szCs w:val="24"/>
        </w:rPr>
        <w:t>r</w:t>
      </w:r>
      <w:r w:rsidRPr="00C34D9C">
        <w:rPr>
          <w:rFonts w:ascii="Times New Roman" w:hAnsi="Times New Roman" w:cs="Times New Roman"/>
          <w:color w:val="000000" w:themeColor="text1"/>
          <w:szCs w:val="24"/>
        </w:rPr>
        <w:t xml:space="preserve"> de suas reclamações, nem sempre</w:t>
      </w:r>
      <w:r w:rsidR="00401DBA" w:rsidRPr="00C34D9C">
        <w:rPr>
          <w:rFonts w:ascii="Times New Roman" w:hAnsi="Times New Roman" w:cs="Times New Roman"/>
          <w:color w:val="000000" w:themeColor="text1"/>
          <w:szCs w:val="24"/>
        </w:rPr>
        <w:t>, todavia,</w:t>
      </w:r>
      <w:r w:rsidRPr="00C34D9C">
        <w:rPr>
          <w:rFonts w:ascii="Times New Roman" w:hAnsi="Times New Roman" w:cs="Times New Roman"/>
          <w:color w:val="000000" w:themeColor="text1"/>
          <w:szCs w:val="24"/>
        </w:rPr>
        <w:t xml:space="preserve"> obt</w:t>
      </w:r>
      <w:r w:rsidR="00401DBA" w:rsidRPr="00C34D9C">
        <w:rPr>
          <w:rFonts w:ascii="Times New Roman" w:hAnsi="Times New Roman" w:cs="Times New Roman"/>
          <w:color w:val="000000" w:themeColor="text1"/>
          <w:szCs w:val="24"/>
        </w:rPr>
        <w:t>endo</w:t>
      </w:r>
      <w:r w:rsidRPr="00C34D9C">
        <w:rPr>
          <w:rFonts w:ascii="Times New Roman" w:hAnsi="Times New Roman" w:cs="Times New Roman"/>
          <w:color w:val="000000" w:themeColor="text1"/>
          <w:szCs w:val="24"/>
        </w:rPr>
        <w:t xml:space="preserve"> sucesso</w:t>
      </w:r>
      <w:r w:rsidR="00401DBA" w:rsidRPr="00C34D9C">
        <w:rPr>
          <w:rFonts w:ascii="Times New Roman" w:hAnsi="Times New Roman" w:cs="Times New Roman"/>
          <w:color w:val="000000" w:themeColor="text1"/>
          <w:szCs w:val="24"/>
        </w:rPr>
        <w:t>, levando-os a</w:t>
      </w:r>
      <w:r w:rsidRPr="00C34D9C">
        <w:rPr>
          <w:rFonts w:ascii="Times New Roman" w:hAnsi="Times New Roman" w:cs="Times New Roman"/>
          <w:color w:val="000000" w:themeColor="text1"/>
          <w:szCs w:val="24"/>
        </w:rPr>
        <w:t xml:space="preserve"> buscar o Poder Judiciário</w:t>
      </w:r>
      <w:r w:rsidR="00274D41" w:rsidRPr="00C34D9C">
        <w:rPr>
          <w:rFonts w:ascii="Times New Roman" w:hAnsi="Times New Roman" w:cs="Times New Roman"/>
          <w:color w:val="000000" w:themeColor="text1"/>
          <w:szCs w:val="24"/>
        </w:rPr>
        <w:t xml:space="preserve"> para </w:t>
      </w:r>
      <w:r w:rsidR="00401DBA" w:rsidRPr="00C34D9C">
        <w:rPr>
          <w:rFonts w:ascii="Times New Roman" w:hAnsi="Times New Roman" w:cs="Times New Roman"/>
          <w:color w:val="000000" w:themeColor="text1"/>
          <w:szCs w:val="24"/>
        </w:rPr>
        <w:t>ter seus problemas solucionados</w:t>
      </w:r>
      <w:r w:rsidR="00274D41" w:rsidRPr="00C34D9C">
        <w:rPr>
          <w:rFonts w:ascii="Times New Roman" w:hAnsi="Times New Roman" w:cs="Times New Roman"/>
          <w:color w:val="000000" w:themeColor="text1"/>
          <w:szCs w:val="24"/>
        </w:rPr>
        <w:t>.</w:t>
      </w:r>
    </w:p>
    <w:p w14:paraId="62B79F87" w14:textId="2461CBFA" w:rsidR="001412AC" w:rsidRPr="00C34D9C" w:rsidRDefault="00274D41" w:rsidP="00F335E5">
      <w:pPr>
        <w:spacing w:line="360" w:lineRule="auto"/>
        <w:ind w:firstLine="851"/>
        <w:jc w:val="both"/>
        <w:rPr>
          <w:rFonts w:ascii="Times New Roman" w:hAnsi="Times New Roman" w:cs="Times New Roman"/>
          <w:color w:val="000000" w:themeColor="text1"/>
          <w:szCs w:val="24"/>
        </w:rPr>
      </w:pPr>
      <w:r w:rsidRPr="00C34D9C">
        <w:rPr>
          <w:rFonts w:ascii="Times New Roman" w:hAnsi="Times New Roman" w:cs="Times New Roman"/>
          <w:color w:val="000000" w:themeColor="text1"/>
          <w:szCs w:val="24"/>
        </w:rPr>
        <w:t>Como exemplo</w:t>
      </w:r>
      <w:r w:rsidR="00401DBA" w:rsidRPr="00C34D9C">
        <w:rPr>
          <w:rFonts w:ascii="Times New Roman" w:hAnsi="Times New Roman" w:cs="Times New Roman"/>
          <w:color w:val="000000" w:themeColor="text1"/>
          <w:szCs w:val="24"/>
        </w:rPr>
        <w:t>, há</w:t>
      </w:r>
      <w:r w:rsidRPr="00C34D9C">
        <w:rPr>
          <w:rFonts w:ascii="Times New Roman" w:hAnsi="Times New Roman" w:cs="Times New Roman"/>
          <w:color w:val="000000" w:themeColor="text1"/>
          <w:szCs w:val="24"/>
        </w:rPr>
        <w:t xml:space="preserve"> </w:t>
      </w:r>
      <w:r w:rsidR="008716E4" w:rsidRPr="00C34D9C">
        <w:rPr>
          <w:rFonts w:ascii="Times New Roman" w:hAnsi="Times New Roman" w:cs="Times New Roman"/>
          <w:color w:val="000000" w:themeColor="text1"/>
          <w:szCs w:val="24"/>
        </w:rPr>
        <w:t>o caso de uma aposentada que percebeu que estavam ocorrendo descontos desconhecidos em seu benefício e</w:t>
      </w:r>
      <w:r w:rsidR="00401DBA" w:rsidRPr="00C34D9C">
        <w:rPr>
          <w:rFonts w:ascii="Times New Roman" w:hAnsi="Times New Roman" w:cs="Times New Roman"/>
          <w:color w:val="000000" w:themeColor="text1"/>
          <w:szCs w:val="24"/>
        </w:rPr>
        <w:t>,</w:t>
      </w:r>
      <w:r w:rsidR="008716E4" w:rsidRPr="00C34D9C">
        <w:rPr>
          <w:rFonts w:ascii="Times New Roman" w:hAnsi="Times New Roman" w:cs="Times New Roman"/>
          <w:color w:val="000000" w:themeColor="text1"/>
          <w:szCs w:val="24"/>
        </w:rPr>
        <w:t xml:space="preserve"> ao buscar informações sobre tal, identificou que os descontos eram referentes </w:t>
      </w:r>
      <w:r w:rsidR="00401DBA" w:rsidRPr="00C34D9C">
        <w:rPr>
          <w:rFonts w:ascii="Times New Roman" w:hAnsi="Times New Roman" w:cs="Times New Roman"/>
          <w:color w:val="000000" w:themeColor="text1"/>
          <w:szCs w:val="24"/>
        </w:rPr>
        <w:t>a</w:t>
      </w:r>
      <w:r w:rsidR="008716E4" w:rsidRPr="00C34D9C">
        <w:rPr>
          <w:rFonts w:ascii="Times New Roman" w:hAnsi="Times New Roman" w:cs="Times New Roman"/>
          <w:color w:val="000000" w:themeColor="text1"/>
          <w:szCs w:val="24"/>
        </w:rPr>
        <w:t xml:space="preserve"> um empréstimo que fora realizado em seu nome</w:t>
      </w:r>
      <w:r w:rsidR="00401DBA" w:rsidRPr="00C34D9C">
        <w:rPr>
          <w:rFonts w:ascii="Times New Roman" w:hAnsi="Times New Roman" w:cs="Times New Roman"/>
          <w:color w:val="000000" w:themeColor="text1"/>
          <w:szCs w:val="24"/>
        </w:rPr>
        <w:t>. C</w:t>
      </w:r>
      <w:r w:rsidR="008716E4" w:rsidRPr="00C34D9C">
        <w:rPr>
          <w:rFonts w:ascii="Times New Roman" w:hAnsi="Times New Roman" w:cs="Times New Roman"/>
          <w:color w:val="000000" w:themeColor="text1"/>
          <w:szCs w:val="24"/>
        </w:rPr>
        <w:t xml:space="preserve">ontudo, desconhecia </w:t>
      </w:r>
      <w:r w:rsidR="00401DBA" w:rsidRPr="00C34D9C">
        <w:rPr>
          <w:rFonts w:ascii="Times New Roman" w:hAnsi="Times New Roman" w:cs="Times New Roman"/>
          <w:color w:val="000000" w:themeColor="text1"/>
          <w:szCs w:val="24"/>
        </w:rPr>
        <w:t xml:space="preserve">a </w:t>
      </w:r>
      <w:r w:rsidR="008716E4" w:rsidRPr="00C34D9C">
        <w:rPr>
          <w:rFonts w:ascii="Times New Roman" w:hAnsi="Times New Roman" w:cs="Times New Roman"/>
          <w:color w:val="000000" w:themeColor="text1"/>
          <w:szCs w:val="24"/>
        </w:rPr>
        <w:t xml:space="preserve">referida contratação. </w:t>
      </w:r>
    </w:p>
    <w:p w14:paraId="77A96A97" w14:textId="0F3370FE" w:rsidR="00066382" w:rsidRPr="00C34D9C" w:rsidRDefault="008716E4" w:rsidP="00F335E5">
      <w:pPr>
        <w:spacing w:line="360" w:lineRule="auto"/>
        <w:ind w:firstLine="851"/>
        <w:jc w:val="both"/>
        <w:rPr>
          <w:rFonts w:ascii="Times New Roman" w:hAnsi="Times New Roman" w:cs="Times New Roman"/>
          <w:color w:val="000000" w:themeColor="text1"/>
          <w:szCs w:val="24"/>
        </w:rPr>
      </w:pPr>
      <w:r w:rsidRPr="00C34D9C">
        <w:rPr>
          <w:rFonts w:ascii="Times New Roman" w:hAnsi="Times New Roman" w:cs="Times New Roman"/>
          <w:color w:val="000000" w:themeColor="text1"/>
          <w:szCs w:val="24"/>
        </w:rPr>
        <w:lastRenderedPageBreak/>
        <w:t xml:space="preserve">A consumidora buscou </w:t>
      </w:r>
      <w:r w:rsidR="001412AC" w:rsidRPr="00C34D9C">
        <w:rPr>
          <w:rFonts w:ascii="Times New Roman" w:hAnsi="Times New Roman" w:cs="Times New Roman"/>
          <w:color w:val="000000" w:themeColor="text1"/>
          <w:szCs w:val="24"/>
        </w:rPr>
        <w:t>atendimento</w:t>
      </w:r>
      <w:r w:rsidRPr="00C34D9C">
        <w:rPr>
          <w:rFonts w:ascii="Times New Roman" w:hAnsi="Times New Roman" w:cs="Times New Roman"/>
          <w:color w:val="000000" w:themeColor="text1"/>
          <w:szCs w:val="24"/>
        </w:rPr>
        <w:t xml:space="preserve"> </w:t>
      </w:r>
      <w:r w:rsidR="001E5C98" w:rsidRPr="00C34D9C">
        <w:rPr>
          <w:rFonts w:ascii="Times New Roman" w:hAnsi="Times New Roman" w:cs="Times New Roman"/>
          <w:color w:val="000000" w:themeColor="text1"/>
          <w:szCs w:val="24"/>
        </w:rPr>
        <w:t>pel</w:t>
      </w:r>
      <w:r w:rsidR="001412AC" w:rsidRPr="00C34D9C">
        <w:rPr>
          <w:rFonts w:ascii="Times New Roman" w:hAnsi="Times New Roman" w:cs="Times New Roman"/>
          <w:color w:val="000000" w:themeColor="text1"/>
          <w:szCs w:val="24"/>
        </w:rPr>
        <w:t>as</w:t>
      </w:r>
      <w:r w:rsidRPr="00C34D9C">
        <w:rPr>
          <w:rFonts w:ascii="Times New Roman" w:hAnsi="Times New Roman" w:cs="Times New Roman"/>
          <w:color w:val="000000" w:themeColor="text1"/>
          <w:szCs w:val="24"/>
        </w:rPr>
        <w:t xml:space="preserve"> vias administrativas</w:t>
      </w:r>
      <w:r w:rsidR="001412AC" w:rsidRPr="00C34D9C">
        <w:rPr>
          <w:rFonts w:ascii="Times New Roman" w:hAnsi="Times New Roman" w:cs="Times New Roman"/>
          <w:color w:val="000000" w:themeColor="text1"/>
          <w:szCs w:val="24"/>
        </w:rPr>
        <w:t xml:space="preserve"> para resolver o problema em questão</w:t>
      </w:r>
      <w:r w:rsidRPr="00C34D9C">
        <w:rPr>
          <w:rFonts w:ascii="Times New Roman" w:hAnsi="Times New Roman" w:cs="Times New Roman"/>
          <w:color w:val="000000" w:themeColor="text1"/>
          <w:szCs w:val="24"/>
        </w:rPr>
        <w:t xml:space="preserve">, mas não obteve êxito, visto que o </w:t>
      </w:r>
      <w:r w:rsidR="001E5C98" w:rsidRPr="00C34D9C">
        <w:rPr>
          <w:rFonts w:ascii="Times New Roman" w:hAnsi="Times New Roman" w:cs="Times New Roman"/>
          <w:color w:val="000000" w:themeColor="text1"/>
          <w:szCs w:val="24"/>
        </w:rPr>
        <w:t>b</w:t>
      </w:r>
      <w:r w:rsidRPr="00C34D9C">
        <w:rPr>
          <w:rFonts w:ascii="Times New Roman" w:hAnsi="Times New Roman" w:cs="Times New Roman"/>
          <w:color w:val="000000" w:themeColor="text1"/>
          <w:szCs w:val="24"/>
        </w:rPr>
        <w:t xml:space="preserve">anco alegou que a aposentada havia realizado tal contratação e que possuíam o contrato assinado. Destarte, a </w:t>
      </w:r>
      <w:r w:rsidR="005E7C84" w:rsidRPr="00C34D9C">
        <w:rPr>
          <w:rFonts w:ascii="Times New Roman" w:hAnsi="Times New Roman" w:cs="Times New Roman"/>
          <w:color w:val="000000" w:themeColor="text1"/>
          <w:szCs w:val="24"/>
        </w:rPr>
        <w:t>autora</w:t>
      </w:r>
      <w:r w:rsidRPr="00C34D9C">
        <w:rPr>
          <w:rFonts w:ascii="Times New Roman" w:hAnsi="Times New Roman" w:cs="Times New Roman"/>
          <w:color w:val="000000" w:themeColor="text1"/>
          <w:szCs w:val="24"/>
        </w:rPr>
        <w:t xml:space="preserve"> recorreu ao judiciário e teve </w:t>
      </w:r>
      <w:r w:rsidR="001E5C98" w:rsidRPr="00C34D9C">
        <w:rPr>
          <w:rFonts w:ascii="Times New Roman" w:hAnsi="Times New Roman" w:cs="Times New Roman"/>
          <w:color w:val="000000" w:themeColor="text1"/>
          <w:szCs w:val="24"/>
        </w:rPr>
        <w:t>o caso re</w:t>
      </w:r>
      <w:r w:rsidRPr="00C34D9C">
        <w:rPr>
          <w:rFonts w:ascii="Times New Roman" w:hAnsi="Times New Roman" w:cs="Times New Roman"/>
          <w:color w:val="000000" w:themeColor="text1"/>
          <w:szCs w:val="24"/>
        </w:rPr>
        <w:t>solvid</w:t>
      </w:r>
      <w:r w:rsidR="001E5C98" w:rsidRPr="00C34D9C">
        <w:rPr>
          <w:rFonts w:ascii="Times New Roman" w:hAnsi="Times New Roman" w:cs="Times New Roman"/>
          <w:color w:val="000000" w:themeColor="text1"/>
          <w:szCs w:val="24"/>
        </w:rPr>
        <w:t>o</w:t>
      </w:r>
      <w:r w:rsidRPr="00C34D9C">
        <w:rPr>
          <w:rFonts w:ascii="Times New Roman" w:hAnsi="Times New Roman" w:cs="Times New Roman"/>
          <w:color w:val="000000" w:themeColor="text1"/>
          <w:szCs w:val="24"/>
        </w:rPr>
        <w:t>, nos autos da Apelação Cível nº 1006627-83.2020.8.26.0266 da Comarca de Itanhaém, julgada pela 15ª Câmara de Direito Privado do Tribunal de Justiça de São Paulo</w:t>
      </w:r>
      <w:r w:rsidR="001E5C98" w:rsidRPr="00C34D9C">
        <w:rPr>
          <w:rFonts w:ascii="Times New Roman" w:hAnsi="Times New Roman" w:cs="Times New Roman"/>
          <w:color w:val="000000" w:themeColor="text1"/>
          <w:szCs w:val="24"/>
        </w:rPr>
        <w:t>. Neste caso,</w:t>
      </w:r>
      <w:r w:rsidR="00CD59F9" w:rsidRPr="00C34D9C">
        <w:rPr>
          <w:rFonts w:ascii="Times New Roman" w:hAnsi="Times New Roman" w:cs="Times New Roman"/>
          <w:color w:val="000000" w:themeColor="text1"/>
          <w:szCs w:val="24"/>
        </w:rPr>
        <w:t xml:space="preserve"> fora realizada a perícia grafotécnica que identificou que não se tratava da assinatura dela e conclui que “são falsas a assinatura e rubrica atribuídas ao punho escritor da </w:t>
      </w:r>
      <w:proofErr w:type="spellStart"/>
      <w:r w:rsidR="00CD59F9" w:rsidRPr="00C34D9C">
        <w:rPr>
          <w:rFonts w:ascii="Times New Roman" w:hAnsi="Times New Roman" w:cs="Times New Roman"/>
          <w:color w:val="000000" w:themeColor="text1"/>
          <w:szCs w:val="24"/>
        </w:rPr>
        <w:t>Sra</w:t>
      </w:r>
      <w:proofErr w:type="spellEnd"/>
      <w:r w:rsidR="00CD59F9" w:rsidRPr="00C34D9C">
        <w:rPr>
          <w:rFonts w:ascii="Times New Roman" w:hAnsi="Times New Roman" w:cs="Times New Roman"/>
          <w:color w:val="000000" w:themeColor="text1"/>
          <w:szCs w:val="24"/>
        </w:rPr>
        <w:t xml:space="preserve"> Roseli de Lima Simões no seguinte documento questionado: Cédula de Crédito Bancário (CCB) [...]”</w:t>
      </w:r>
      <w:r w:rsidR="001412AC" w:rsidRPr="00C34D9C">
        <w:rPr>
          <w:rFonts w:ascii="Times New Roman" w:hAnsi="Times New Roman" w:cs="Times New Roman"/>
          <w:color w:val="000000" w:themeColor="text1"/>
          <w:szCs w:val="24"/>
        </w:rPr>
        <w:t xml:space="preserve"> e o requerido foi condenado em responsabilidade objetiva, com aplicação da súmula 475 do STJ, a restituição dos valores descontados indevidamente em dobro e indenização por danos morais</w:t>
      </w:r>
      <w:r w:rsidR="00066382" w:rsidRPr="00C34D9C">
        <w:rPr>
          <w:rFonts w:ascii="Times New Roman" w:hAnsi="Times New Roman" w:cs="Times New Roman"/>
          <w:color w:val="000000" w:themeColor="text1"/>
          <w:szCs w:val="24"/>
        </w:rPr>
        <w:t xml:space="preserve"> no valor de R$15.000,00 (quinze mil reais)</w:t>
      </w:r>
      <w:r w:rsidR="001412AC" w:rsidRPr="00C34D9C">
        <w:rPr>
          <w:rFonts w:ascii="Times New Roman" w:hAnsi="Times New Roman" w:cs="Times New Roman"/>
          <w:color w:val="000000" w:themeColor="text1"/>
          <w:szCs w:val="24"/>
        </w:rPr>
        <w:t>, pois os descontos foram abusivos e ilegais, recaindo sobre a verba de natureza alimentar da aposentada, causando prejuízo a sua subsistência</w:t>
      </w:r>
      <w:r w:rsidR="00066382" w:rsidRPr="00C34D9C">
        <w:rPr>
          <w:rFonts w:ascii="Times New Roman" w:hAnsi="Times New Roman" w:cs="Times New Roman"/>
          <w:color w:val="000000" w:themeColor="text1"/>
          <w:szCs w:val="24"/>
        </w:rPr>
        <w:t>.</w:t>
      </w:r>
    </w:p>
    <w:p w14:paraId="28C0B4E6" w14:textId="3773E9C7" w:rsidR="00066382" w:rsidRPr="00C34D9C" w:rsidRDefault="005E7C84" w:rsidP="00454808">
      <w:pPr>
        <w:spacing w:line="360" w:lineRule="auto"/>
        <w:ind w:firstLine="851"/>
        <w:jc w:val="both"/>
        <w:rPr>
          <w:rFonts w:ascii="Times New Roman" w:hAnsi="Times New Roman" w:cs="Times New Roman"/>
          <w:color w:val="000000" w:themeColor="text1"/>
          <w:szCs w:val="24"/>
        </w:rPr>
      </w:pPr>
      <w:r w:rsidRPr="00C34D9C">
        <w:rPr>
          <w:rFonts w:ascii="Times New Roman" w:hAnsi="Times New Roman" w:cs="Times New Roman"/>
          <w:color w:val="000000" w:themeColor="text1"/>
          <w:szCs w:val="24"/>
        </w:rPr>
        <w:t xml:space="preserve"> Ademais, no acórdão</w:t>
      </w:r>
      <w:r w:rsidR="001E5C98" w:rsidRPr="00C34D9C">
        <w:rPr>
          <w:rFonts w:ascii="Times New Roman" w:hAnsi="Times New Roman" w:cs="Times New Roman"/>
          <w:color w:val="000000" w:themeColor="text1"/>
          <w:szCs w:val="24"/>
        </w:rPr>
        <w:t>,</w:t>
      </w:r>
      <w:r w:rsidRPr="00C34D9C">
        <w:rPr>
          <w:rFonts w:ascii="Times New Roman" w:hAnsi="Times New Roman" w:cs="Times New Roman"/>
          <w:color w:val="000000" w:themeColor="text1"/>
          <w:szCs w:val="24"/>
        </w:rPr>
        <w:t xml:space="preserve"> o desembargador aduz que “A instituição financeira agiu, no mínimo, de forma descabida, ao admitir e/ou autorizar uma contratação, em nome da auto</w:t>
      </w:r>
      <w:r w:rsidR="00441D8F" w:rsidRPr="00C34D9C">
        <w:rPr>
          <w:rFonts w:ascii="Times New Roman" w:hAnsi="Times New Roman" w:cs="Times New Roman"/>
          <w:color w:val="000000" w:themeColor="text1"/>
          <w:szCs w:val="24"/>
        </w:rPr>
        <w:t>ra</w:t>
      </w:r>
      <w:r w:rsidRPr="00C34D9C">
        <w:rPr>
          <w:rFonts w:ascii="Times New Roman" w:hAnsi="Times New Roman" w:cs="Times New Roman"/>
          <w:color w:val="000000" w:themeColor="text1"/>
          <w:szCs w:val="24"/>
        </w:rPr>
        <w:t>, ausente qualquer consentimento. Restou caracterizado, portanto, o pagamento indevido, nos termos do artigo 42, parágrafo único, do Código de Defesa do Consumidor</w:t>
      </w:r>
      <w:r w:rsidR="00066382" w:rsidRPr="00C34D9C">
        <w:rPr>
          <w:rFonts w:ascii="Times New Roman" w:hAnsi="Times New Roman" w:cs="Times New Roman"/>
          <w:color w:val="000000" w:themeColor="text1"/>
          <w:szCs w:val="24"/>
        </w:rPr>
        <w:t>” e que “inexiste prova de engano ou erro justificável capaz de afastar a ilicitude da conduta da casa bancária, que, desatenta à vulnerabilidade do consumidor, autoriza a celebração de qualquer contrato, de forma incauta e descuidada, no afã de aumentar seu já exorbitante lucro”.</w:t>
      </w:r>
    </w:p>
    <w:p w14:paraId="5B6E5965" w14:textId="76A40402" w:rsidR="00066382" w:rsidRPr="00C34D9C" w:rsidRDefault="00454808" w:rsidP="00F335E5">
      <w:pPr>
        <w:ind w:left="2268"/>
        <w:jc w:val="both"/>
        <w:rPr>
          <w:rFonts w:ascii="Times New Roman" w:hAnsi="Times New Roman" w:cs="Times New Roman"/>
          <w:color w:val="000000" w:themeColor="text1"/>
          <w:sz w:val="22"/>
          <w:shd w:val="clear" w:color="auto" w:fill="FFFFFF"/>
        </w:rPr>
      </w:pPr>
      <w:r>
        <w:rPr>
          <w:rFonts w:ascii="Times New Roman" w:hAnsi="Times New Roman" w:cs="Times New Roman"/>
          <w:color w:val="000000" w:themeColor="text1"/>
          <w:sz w:val="22"/>
          <w:shd w:val="clear" w:color="auto" w:fill="FFFFFF"/>
        </w:rPr>
        <w:t>“</w:t>
      </w:r>
      <w:r w:rsidR="00066382" w:rsidRPr="00C34D9C">
        <w:rPr>
          <w:rFonts w:ascii="Times New Roman" w:hAnsi="Times New Roman" w:cs="Times New Roman"/>
          <w:color w:val="000000" w:themeColor="text1"/>
          <w:sz w:val="22"/>
          <w:shd w:val="clear" w:color="auto" w:fill="FFFFFF"/>
        </w:rPr>
        <w:t>Ação declaratória. Constatação, pela autora, de descontos indevidos em seus proventos de aposentadoria, decorrentes de empréstimo consignado. Negativa da celebração. Réu não demonstrou regular contratação do empréstimo. Sentença de procedência, para declarar a inexistência do contrato, condenando o banco a restituir, em dobro, os valores descontados da aposentadoria da autora, e em indenização por danos morais, no valor correspondente a R$ 15.000,00. Apelo de ambas as partes. Caracterizada falha na prestação do serviço Declaração de inexigibilidade do contrato, e condenação da ré à devolução dos valores indevidamente descontados da conta corrente do autor que é de rigor. Restituição, porém, que deve ser dobrada. Danos morais caracterizados, uma vez que os descontos incidiram nos proventos de aposentadoria da parte autora, causando desequilíbrio econômico, repercutindo em sua esfera psicológica, cujo valor fixado em primeiro grau, correspondente a R$ 15.000,00, deve ser mantido. Juros de mora que devem incidir a partir da citação. Recursos desprovidos.</w:t>
      </w:r>
      <w:r>
        <w:rPr>
          <w:rFonts w:ascii="Times New Roman" w:hAnsi="Times New Roman" w:cs="Times New Roman"/>
          <w:color w:val="000000" w:themeColor="text1"/>
          <w:sz w:val="22"/>
          <w:shd w:val="clear" w:color="auto" w:fill="FFFFFF"/>
        </w:rPr>
        <w:t>”</w:t>
      </w:r>
      <w:r w:rsidR="00066382" w:rsidRPr="00C34D9C">
        <w:rPr>
          <w:rFonts w:ascii="Times New Roman" w:hAnsi="Times New Roman" w:cs="Times New Roman"/>
          <w:color w:val="000000" w:themeColor="text1"/>
          <w:sz w:val="22"/>
          <w:shd w:val="clear" w:color="auto" w:fill="FFFFFF"/>
        </w:rPr>
        <w:t xml:space="preserve">  </w:t>
      </w:r>
      <w:r w:rsidR="00066382" w:rsidRPr="00C34D9C">
        <w:rPr>
          <w:rFonts w:ascii="Times New Roman" w:hAnsi="Times New Roman" w:cs="Times New Roman"/>
          <w:color w:val="000000" w:themeColor="text1"/>
          <w:sz w:val="22"/>
        </w:rPr>
        <w:br/>
      </w:r>
      <w:r w:rsidR="00066382" w:rsidRPr="00C34D9C">
        <w:rPr>
          <w:rFonts w:ascii="Times New Roman" w:hAnsi="Times New Roman" w:cs="Times New Roman"/>
          <w:color w:val="000000" w:themeColor="text1"/>
          <w:sz w:val="22"/>
        </w:rPr>
        <w:br/>
      </w:r>
      <w:r w:rsidR="00066382" w:rsidRPr="00C34D9C">
        <w:rPr>
          <w:rFonts w:ascii="Times New Roman" w:hAnsi="Times New Roman" w:cs="Times New Roman"/>
          <w:color w:val="000000" w:themeColor="text1"/>
          <w:sz w:val="22"/>
          <w:shd w:val="clear" w:color="auto" w:fill="FFFFFF"/>
        </w:rPr>
        <w:t>(</w:t>
      </w:r>
      <w:proofErr w:type="gramStart"/>
      <w:r w:rsidR="00066382" w:rsidRPr="00C34D9C">
        <w:rPr>
          <w:rFonts w:ascii="Times New Roman" w:hAnsi="Times New Roman" w:cs="Times New Roman"/>
          <w:color w:val="000000" w:themeColor="text1"/>
          <w:sz w:val="22"/>
          <w:shd w:val="clear" w:color="auto" w:fill="FFFFFF"/>
        </w:rPr>
        <w:t>TJSP;  Apelação</w:t>
      </w:r>
      <w:proofErr w:type="gramEnd"/>
      <w:r w:rsidR="00066382" w:rsidRPr="00C34D9C">
        <w:rPr>
          <w:rFonts w:ascii="Times New Roman" w:hAnsi="Times New Roman" w:cs="Times New Roman"/>
          <w:color w:val="000000" w:themeColor="text1"/>
          <w:sz w:val="22"/>
          <w:shd w:val="clear" w:color="auto" w:fill="FFFFFF"/>
        </w:rPr>
        <w:t xml:space="preserve"> Cível 1006627-83.2020.8.26.0266; Relator (a): Ramon Mateo Júnior; Órgão Julgador: 15ª Câmara de Direito Privado; Foro de Itanhaém - 1ª Vara; Data do Julgamento: 15/02/2022; Data de Registro: 17/02/2022)</w:t>
      </w:r>
    </w:p>
    <w:p w14:paraId="0C4C2EA7" w14:textId="77777777" w:rsidR="00074AD9" w:rsidRPr="00C34D9C" w:rsidRDefault="00074AD9" w:rsidP="00F335E5">
      <w:pPr>
        <w:ind w:left="2268"/>
        <w:jc w:val="both"/>
        <w:rPr>
          <w:rFonts w:ascii="Times New Roman" w:hAnsi="Times New Roman" w:cs="Times New Roman"/>
          <w:color w:val="000000" w:themeColor="text1"/>
          <w:sz w:val="22"/>
        </w:rPr>
      </w:pPr>
    </w:p>
    <w:p w14:paraId="0F66EB23" w14:textId="35E63AAA" w:rsidR="00AE5D87" w:rsidRPr="00C34D9C" w:rsidRDefault="00074AD9" w:rsidP="00AE5D87">
      <w:pPr>
        <w:pStyle w:val="PargrafodaLista"/>
        <w:spacing w:line="360" w:lineRule="auto"/>
        <w:ind w:left="0" w:firstLine="851"/>
        <w:jc w:val="both"/>
        <w:rPr>
          <w:rFonts w:ascii="Times New Roman" w:hAnsi="Times New Roman" w:cs="Times New Roman"/>
          <w:color w:val="000000" w:themeColor="text1"/>
          <w:szCs w:val="24"/>
          <w:shd w:val="clear" w:color="auto" w:fill="FFFFFF"/>
        </w:rPr>
      </w:pPr>
      <w:r w:rsidRPr="00C34D9C">
        <w:rPr>
          <w:rFonts w:ascii="Times New Roman" w:hAnsi="Times New Roman" w:cs="Times New Roman"/>
          <w:color w:val="000000" w:themeColor="text1"/>
          <w:szCs w:val="24"/>
          <w:shd w:val="clear" w:color="auto" w:fill="FFFFFF"/>
        </w:rPr>
        <w:lastRenderedPageBreak/>
        <w:t>Pode-se concluir que as Instituições Bancárias são muito permissivas e descuidadas ao disponibilizar o crédito consignado, principalmente aos consumidores idosos, que já possuem a capacidade cognitiva reduzida e</w:t>
      </w:r>
      <w:r w:rsidR="001E5C98" w:rsidRPr="00C34D9C">
        <w:rPr>
          <w:rFonts w:ascii="Times New Roman" w:hAnsi="Times New Roman" w:cs="Times New Roman"/>
          <w:color w:val="000000" w:themeColor="text1"/>
          <w:szCs w:val="24"/>
          <w:shd w:val="clear" w:color="auto" w:fill="FFFFFF"/>
        </w:rPr>
        <w:t>,</w:t>
      </w:r>
      <w:r w:rsidRPr="00C34D9C">
        <w:rPr>
          <w:rFonts w:ascii="Times New Roman" w:hAnsi="Times New Roman" w:cs="Times New Roman"/>
          <w:color w:val="000000" w:themeColor="text1"/>
          <w:szCs w:val="24"/>
          <w:shd w:val="clear" w:color="auto" w:fill="FFFFFF"/>
        </w:rPr>
        <w:t xml:space="preserve"> em sua maioria, são leigos dos termos técnicos e dos meios tecnológicos facilitadores para a contratação</w:t>
      </w:r>
      <w:r w:rsidR="001E5C98" w:rsidRPr="00C34D9C">
        <w:rPr>
          <w:rFonts w:ascii="Times New Roman" w:hAnsi="Times New Roman" w:cs="Times New Roman"/>
          <w:color w:val="000000" w:themeColor="text1"/>
          <w:szCs w:val="24"/>
          <w:shd w:val="clear" w:color="auto" w:fill="FFFFFF"/>
        </w:rPr>
        <w:t>. Isso, por certo,</w:t>
      </w:r>
      <w:r w:rsidRPr="00C34D9C">
        <w:rPr>
          <w:rFonts w:ascii="Times New Roman" w:hAnsi="Times New Roman" w:cs="Times New Roman"/>
          <w:color w:val="000000" w:themeColor="text1"/>
          <w:szCs w:val="24"/>
          <w:shd w:val="clear" w:color="auto" w:fill="FFFFFF"/>
        </w:rPr>
        <w:t xml:space="preserve"> leva ao abarrotamento do </w:t>
      </w:r>
      <w:r w:rsidR="009F3CEA">
        <w:rPr>
          <w:rFonts w:ascii="Times New Roman" w:hAnsi="Times New Roman" w:cs="Times New Roman"/>
          <w:color w:val="000000" w:themeColor="text1"/>
          <w:szCs w:val="24"/>
          <w:shd w:val="clear" w:color="auto" w:fill="FFFFFF"/>
        </w:rPr>
        <w:t>J</w:t>
      </w:r>
      <w:r w:rsidRPr="00C34D9C">
        <w:rPr>
          <w:rFonts w:ascii="Times New Roman" w:hAnsi="Times New Roman" w:cs="Times New Roman"/>
          <w:color w:val="000000" w:themeColor="text1"/>
          <w:szCs w:val="24"/>
          <w:shd w:val="clear" w:color="auto" w:fill="FFFFFF"/>
        </w:rPr>
        <w:t xml:space="preserve">udiciário com demandas </w:t>
      </w:r>
      <w:r w:rsidR="001E5C98" w:rsidRPr="00C34D9C">
        <w:rPr>
          <w:rFonts w:ascii="Times New Roman" w:hAnsi="Times New Roman" w:cs="Times New Roman"/>
          <w:color w:val="000000" w:themeColor="text1"/>
          <w:szCs w:val="24"/>
          <w:shd w:val="clear" w:color="auto" w:fill="FFFFFF"/>
        </w:rPr>
        <w:t>relacionadas a casos dessa ordem</w:t>
      </w:r>
      <w:r w:rsidRPr="00C34D9C">
        <w:rPr>
          <w:rFonts w:ascii="Times New Roman" w:hAnsi="Times New Roman" w:cs="Times New Roman"/>
          <w:color w:val="000000" w:themeColor="text1"/>
          <w:szCs w:val="24"/>
          <w:shd w:val="clear" w:color="auto" w:fill="FFFFFF"/>
        </w:rPr>
        <w:t>.</w:t>
      </w:r>
    </w:p>
    <w:p w14:paraId="2AC6AC58" w14:textId="77777777" w:rsidR="00847924" w:rsidRPr="00C23881" w:rsidRDefault="00847924" w:rsidP="00C23881">
      <w:pPr>
        <w:spacing w:line="360" w:lineRule="auto"/>
        <w:rPr>
          <w:rFonts w:ascii="Times New Roman" w:hAnsi="Times New Roman" w:cs="Times New Roman"/>
          <w:bCs/>
          <w:szCs w:val="24"/>
        </w:rPr>
      </w:pPr>
    </w:p>
    <w:p w14:paraId="62B1C444" w14:textId="58B70631" w:rsidR="00847924" w:rsidRPr="00176A7F" w:rsidRDefault="00176A7F" w:rsidP="00FD748A">
      <w:pPr>
        <w:pStyle w:val="Ttulo2"/>
      </w:pPr>
      <w:bookmarkStart w:id="6" w:name="_Toc104551912"/>
      <w:r>
        <w:t>2.</w:t>
      </w:r>
      <w:r w:rsidR="004A25C4">
        <w:t>4</w:t>
      </w:r>
      <w:r>
        <w:t xml:space="preserve"> </w:t>
      </w:r>
      <w:r w:rsidR="004F66FE" w:rsidRPr="00176A7F">
        <w:t xml:space="preserve">Percentual </w:t>
      </w:r>
      <w:r w:rsidR="00442596" w:rsidRPr="00176A7F">
        <w:t>de consignação</w:t>
      </w:r>
      <w:bookmarkEnd w:id="6"/>
    </w:p>
    <w:p w14:paraId="7810F1ED" w14:textId="77777777" w:rsidR="0012424B" w:rsidRPr="002B2FBF" w:rsidRDefault="0012424B" w:rsidP="0012424B">
      <w:pPr>
        <w:pStyle w:val="PargrafodaLista"/>
        <w:spacing w:line="360" w:lineRule="auto"/>
        <w:rPr>
          <w:rFonts w:ascii="Times New Roman" w:hAnsi="Times New Roman" w:cs="Times New Roman"/>
          <w:b/>
          <w:szCs w:val="24"/>
        </w:rPr>
      </w:pPr>
    </w:p>
    <w:p w14:paraId="7B219AE9" w14:textId="624CF2E0" w:rsidR="00847924" w:rsidRPr="002B2FBF" w:rsidRDefault="00847924" w:rsidP="005A7EDC">
      <w:pPr>
        <w:pStyle w:val="PargrafodaLista"/>
        <w:spacing w:line="360" w:lineRule="auto"/>
        <w:ind w:left="0" w:firstLine="851"/>
        <w:jc w:val="both"/>
        <w:rPr>
          <w:rFonts w:ascii="Times New Roman" w:hAnsi="Times New Roman" w:cs="Times New Roman"/>
          <w:bCs/>
          <w:szCs w:val="24"/>
        </w:rPr>
      </w:pPr>
      <w:r w:rsidRPr="002B2FBF">
        <w:rPr>
          <w:rFonts w:ascii="Times New Roman" w:hAnsi="Times New Roman" w:cs="Times New Roman"/>
          <w:bCs/>
          <w:szCs w:val="24"/>
        </w:rPr>
        <w:t xml:space="preserve">A </w:t>
      </w:r>
      <w:r w:rsidR="00EC0E89">
        <w:rPr>
          <w:rFonts w:ascii="Times New Roman" w:hAnsi="Times New Roman" w:cs="Times New Roman"/>
          <w:bCs/>
          <w:szCs w:val="24"/>
        </w:rPr>
        <w:t>L</w:t>
      </w:r>
      <w:r w:rsidRPr="002B2FBF">
        <w:rPr>
          <w:rFonts w:ascii="Times New Roman" w:hAnsi="Times New Roman" w:cs="Times New Roman"/>
          <w:bCs/>
          <w:szCs w:val="24"/>
        </w:rPr>
        <w:t xml:space="preserve">ei </w:t>
      </w:r>
      <w:r w:rsidR="00EC0E89">
        <w:rPr>
          <w:rFonts w:ascii="Times New Roman" w:hAnsi="Times New Roman" w:cs="Times New Roman"/>
          <w:bCs/>
          <w:szCs w:val="24"/>
        </w:rPr>
        <w:t>n</w:t>
      </w:r>
      <w:r w:rsidRPr="002B2FBF">
        <w:rPr>
          <w:rFonts w:ascii="Times New Roman" w:hAnsi="Times New Roman" w:cs="Times New Roman"/>
          <w:bCs/>
          <w:szCs w:val="24"/>
        </w:rPr>
        <w:t>º 10.820</w:t>
      </w:r>
      <w:r w:rsidR="00EC0E89">
        <w:rPr>
          <w:rFonts w:ascii="Times New Roman" w:hAnsi="Times New Roman" w:cs="Times New Roman"/>
          <w:bCs/>
          <w:szCs w:val="24"/>
        </w:rPr>
        <w:t>,</w:t>
      </w:r>
      <w:r w:rsidRPr="002B2FBF">
        <w:rPr>
          <w:rFonts w:ascii="Times New Roman" w:hAnsi="Times New Roman" w:cs="Times New Roman"/>
          <w:bCs/>
          <w:szCs w:val="24"/>
        </w:rPr>
        <w:t xml:space="preserve"> de 17 de dezembro de 2003</w:t>
      </w:r>
      <w:r w:rsidR="00EC0E89">
        <w:rPr>
          <w:rFonts w:ascii="Times New Roman" w:hAnsi="Times New Roman" w:cs="Times New Roman"/>
          <w:bCs/>
          <w:szCs w:val="24"/>
        </w:rPr>
        <w:t>,</w:t>
      </w:r>
      <w:r w:rsidRPr="002B2FBF">
        <w:rPr>
          <w:rFonts w:ascii="Times New Roman" w:hAnsi="Times New Roman" w:cs="Times New Roman"/>
          <w:bCs/>
          <w:szCs w:val="24"/>
        </w:rPr>
        <w:t xml:space="preserve"> dispõe que para a contratação de crédito consignado é necessário que</w:t>
      </w:r>
      <w:r w:rsidR="005B6A48">
        <w:rPr>
          <w:rFonts w:ascii="Times New Roman" w:hAnsi="Times New Roman" w:cs="Times New Roman"/>
          <w:bCs/>
          <w:szCs w:val="24"/>
        </w:rPr>
        <w:t xml:space="preserve"> se</w:t>
      </w:r>
      <w:r w:rsidRPr="002B2FBF">
        <w:rPr>
          <w:rFonts w:ascii="Times New Roman" w:hAnsi="Times New Roman" w:cs="Times New Roman"/>
          <w:bCs/>
          <w:szCs w:val="24"/>
        </w:rPr>
        <w:t xml:space="preserve"> respeite o limite de 35% (trinta e cinco por cento) de desconto em folha, sendo 5% (cinco por cento) destinados para despesas e saques com cartão de crédito</w:t>
      </w:r>
      <w:r w:rsidR="004F66FE" w:rsidRPr="002B2FBF">
        <w:rPr>
          <w:rFonts w:ascii="Times New Roman" w:hAnsi="Times New Roman" w:cs="Times New Roman"/>
          <w:bCs/>
          <w:szCs w:val="24"/>
        </w:rPr>
        <w:t>.</w:t>
      </w:r>
    </w:p>
    <w:p w14:paraId="22D73045" w14:textId="565810E4" w:rsidR="00144CCC" w:rsidRPr="0065723D" w:rsidRDefault="004F66FE" w:rsidP="005B6A48">
      <w:pPr>
        <w:spacing w:line="360" w:lineRule="auto"/>
        <w:ind w:firstLine="851"/>
        <w:jc w:val="both"/>
        <w:rPr>
          <w:rFonts w:ascii="Times New Roman" w:eastAsia="Times New Roman" w:hAnsi="Times New Roman" w:cs="Times New Roman"/>
          <w:szCs w:val="24"/>
          <w:lang w:eastAsia="pt-BR"/>
        </w:rPr>
      </w:pPr>
      <w:r w:rsidRPr="00DF352C">
        <w:rPr>
          <w:rFonts w:ascii="Times New Roman" w:hAnsi="Times New Roman" w:cs="Times New Roman"/>
          <w:bCs/>
          <w:szCs w:val="24"/>
        </w:rPr>
        <w:t xml:space="preserve">Em </w:t>
      </w:r>
      <w:r w:rsidR="00EF298A" w:rsidRPr="00DF352C">
        <w:rPr>
          <w:rFonts w:ascii="Times New Roman" w:hAnsi="Times New Roman" w:cs="Times New Roman"/>
          <w:bCs/>
          <w:szCs w:val="24"/>
        </w:rPr>
        <w:t>1º de Outubro de 2021</w:t>
      </w:r>
      <w:r w:rsidR="005B6A48">
        <w:rPr>
          <w:rFonts w:ascii="Times New Roman" w:hAnsi="Times New Roman" w:cs="Times New Roman"/>
          <w:bCs/>
          <w:szCs w:val="24"/>
        </w:rPr>
        <w:t>,</w:t>
      </w:r>
      <w:r w:rsidR="00EF298A" w:rsidRPr="00DF352C">
        <w:rPr>
          <w:rFonts w:ascii="Times New Roman" w:hAnsi="Times New Roman" w:cs="Times New Roman"/>
          <w:bCs/>
          <w:szCs w:val="24"/>
        </w:rPr>
        <w:t xml:space="preserve"> foi publicada</w:t>
      </w:r>
      <w:r w:rsidR="007F3E41" w:rsidRPr="00DF352C">
        <w:rPr>
          <w:rFonts w:ascii="Times New Roman" w:hAnsi="Times New Roman" w:cs="Times New Roman"/>
          <w:bCs/>
          <w:szCs w:val="24"/>
        </w:rPr>
        <w:t xml:space="preserve"> a Medida Provisória </w:t>
      </w:r>
      <w:r w:rsidR="005B6A48">
        <w:rPr>
          <w:rFonts w:ascii="Times New Roman" w:hAnsi="Times New Roman" w:cs="Times New Roman"/>
          <w:bCs/>
          <w:szCs w:val="24"/>
        </w:rPr>
        <w:t>n</w:t>
      </w:r>
      <w:r w:rsidR="007F3E41" w:rsidRPr="00DF352C">
        <w:rPr>
          <w:rFonts w:ascii="Times New Roman" w:hAnsi="Times New Roman" w:cs="Times New Roman"/>
          <w:bCs/>
          <w:szCs w:val="24"/>
        </w:rPr>
        <w:t>º 1.006</w:t>
      </w:r>
      <w:r w:rsidR="00823FE1">
        <w:rPr>
          <w:rFonts w:ascii="Times New Roman" w:hAnsi="Times New Roman" w:cs="Times New Roman"/>
          <w:bCs/>
          <w:szCs w:val="24"/>
        </w:rPr>
        <w:t>,</w:t>
      </w:r>
      <w:r w:rsidR="007F3E41" w:rsidRPr="00DF352C">
        <w:rPr>
          <w:rFonts w:ascii="Times New Roman" w:hAnsi="Times New Roman" w:cs="Times New Roman"/>
          <w:bCs/>
          <w:szCs w:val="24"/>
        </w:rPr>
        <w:t xml:space="preserve"> que aumentou a margem de crédito consignado dos beneficiários de aposentadoria e pensão do Regime Geral de Previdência </w:t>
      </w:r>
      <w:r w:rsidR="000D5DC6">
        <w:rPr>
          <w:rFonts w:ascii="Times New Roman" w:hAnsi="Times New Roman" w:cs="Times New Roman"/>
          <w:bCs/>
          <w:szCs w:val="24"/>
        </w:rPr>
        <w:t>S</w:t>
      </w:r>
      <w:r w:rsidR="007F3E41" w:rsidRPr="00DF352C">
        <w:rPr>
          <w:rFonts w:ascii="Times New Roman" w:hAnsi="Times New Roman" w:cs="Times New Roman"/>
          <w:bCs/>
          <w:szCs w:val="24"/>
        </w:rPr>
        <w:t xml:space="preserve">ocial devido </w:t>
      </w:r>
      <w:r w:rsidR="000D5DC6">
        <w:rPr>
          <w:rFonts w:ascii="Times New Roman" w:hAnsi="Times New Roman" w:cs="Times New Roman"/>
          <w:bCs/>
          <w:szCs w:val="24"/>
        </w:rPr>
        <w:t>à</w:t>
      </w:r>
      <w:r w:rsidR="007F3E41" w:rsidRPr="00DF352C">
        <w:rPr>
          <w:rFonts w:ascii="Times New Roman" w:hAnsi="Times New Roman" w:cs="Times New Roman"/>
          <w:bCs/>
          <w:szCs w:val="24"/>
        </w:rPr>
        <w:t xml:space="preserve"> situação pandêmica que assolava o mundo. O intuito do Governo ao promover este aumento era de movimentar a economia no momento de emergência</w:t>
      </w:r>
      <w:r w:rsidR="000D5DC6">
        <w:rPr>
          <w:rFonts w:ascii="Times New Roman" w:hAnsi="Times New Roman" w:cs="Times New Roman"/>
          <w:bCs/>
          <w:szCs w:val="24"/>
        </w:rPr>
        <w:t xml:space="preserve"> em</w:t>
      </w:r>
      <w:r w:rsidR="007F3E41" w:rsidRPr="00DF352C">
        <w:rPr>
          <w:rFonts w:ascii="Times New Roman" w:hAnsi="Times New Roman" w:cs="Times New Roman"/>
          <w:bCs/>
          <w:szCs w:val="24"/>
        </w:rPr>
        <w:t xml:space="preserve"> que</w:t>
      </w:r>
      <w:r w:rsidR="00302F7D" w:rsidRPr="00DF352C">
        <w:rPr>
          <w:rFonts w:ascii="Times New Roman" w:hAnsi="Times New Roman" w:cs="Times New Roman"/>
          <w:bCs/>
          <w:szCs w:val="24"/>
        </w:rPr>
        <w:t xml:space="preserve"> o mundo se encontrava e amenizar as inseguranças econômicas derivadas da Pandemia</w:t>
      </w:r>
      <w:r w:rsidR="00144CCC" w:rsidRPr="00DF352C">
        <w:rPr>
          <w:rFonts w:ascii="Times New Roman" w:hAnsi="Times New Roman" w:cs="Times New Roman"/>
          <w:bCs/>
          <w:szCs w:val="24"/>
        </w:rPr>
        <w:t xml:space="preserve"> de</w:t>
      </w:r>
      <w:r w:rsidR="00302F7D" w:rsidRPr="00DF352C">
        <w:rPr>
          <w:rFonts w:ascii="Times New Roman" w:hAnsi="Times New Roman" w:cs="Times New Roman"/>
          <w:bCs/>
          <w:szCs w:val="24"/>
        </w:rPr>
        <w:t xml:space="preserve"> Covid-19</w:t>
      </w:r>
      <w:r w:rsidR="00144CCC" w:rsidRPr="00841093">
        <w:rPr>
          <w:rFonts w:ascii="Times New Roman" w:hAnsi="Times New Roman" w:cs="Times New Roman"/>
          <w:bCs/>
          <w:szCs w:val="24"/>
        </w:rPr>
        <w:t>.</w:t>
      </w:r>
      <w:r w:rsidR="00144CCC" w:rsidRPr="00841093">
        <w:rPr>
          <w:rFonts w:ascii="Times New Roman" w:eastAsia="Times New Roman" w:hAnsi="Times New Roman" w:cs="Times New Roman"/>
          <w:szCs w:val="24"/>
          <w:lang w:eastAsia="pt-BR"/>
        </w:rPr>
        <w:t xml:space="preserve"> </w:t>
      </w:r>
      <w:r w:rsidR="00DF352C" w:rsidRPr="0065723D">
        <w:rPr>
          <w:rFonts w:ascii="Times New Roman" w:eastAsia="Times New Roman" w:hAnsi="Times New Roman" w:cs="Times New Roman"/>
          <w:szCs w:val="24"/>
          <w:lang w:eastAsia="pt-BR"/>
        </w:rPr>
        <w:t>(</w:t>
      </w:r>
      <w:r w:rsidR="00841093" w:rsidRPr="0065723D">
        <w:rPr>
          <w:rFonts w:ascii="Times New Roman" w:hAnsi="Times New Roman" w:cs="Times New Roman"/>
        </w:rPr>
        <w:t>Câmara Legislativa, 2021</w:t>
      </w:r>
      <w:r w:rsidR="00DF352C" w:rsidRPr="0065723D">
        <w:rPr>
          <w:rFonts w:ascii="Times New Roman" w:eastAsia="Times New Roman" w:hAnsi="Times New Roman" w:cs="Times New Roman"/>
          <w:szCs w:val="24"/>
          <w:lang w:eastAsia="pt-BR"/>
        </w:rPr>
        <w:t>)</w:t>
      </w:r>
    </w:p>
    <w:p w14:paraId="229C74A0" w14:textId="620B8DDB" w:rsidR="004F66FE" w:rsidRPr="002B2FBF" w:rsidRDefault="00144CCC" w:rsidP="00EC0E89">
      <w:pPr>
        <w:pStyle w:val="PargrafodaLista"/>
        <w:spacing w:line="360" w:lineRule="auto"/>
        <w:ind w:left="0" w:firstLine="851"/>
        <w:jc w:val="both"/>
        <w:rPr>
          <w:rFonts w:ascii="Times New Roman" w:hAnsi="Times New Roman" w:cs="Times New Roman"/>
          <w:bCs/>
          <w:szCs w:val="24"/>
        </w:rPr>
      </w:pPr>
      <w:r w:rsidRPr="00DF352C">
        <w:rPr>
          <w:rFonts w:ascii="Times New Roman" w:hAnsi="Times New Roman" w:cs="Times New Roman"/>
          <w:bCs/>
          <w:szCs w:val="24"/>
        </w:rPr>
        <w:t>A MP Nº1.006/2020 foi convertida na Lei nº 14.131</w:t>
      </w:r>
      <w:r w:rsidR="000D5DC6">
        <w:rPr>
          <w:rFonts w:ascii="Times New Roman" w:hAnsi="Times New Roman" w:cs="Times New Roman"/>
          <w:bCs/>
          <w:szCs w:val="24"/>
        </w:rPr>
        <w:t>,</w:t>
      </w:r>
      <w:r w:rsidRPr="00DF352C">
        <w:rPr>
          <w:rFonts w:ascii="Times New Roman" w:hAnsi="Times New Roman" w:cs="Times New Roman"/>
          <w:bCs/>
          <w:szCs w:val="24"/>
        </w:rPr>
        <w:t xml:space="preserve"> </w:t>
      </w:r>
      <w:r>
        <w:rPr>
          <w:rFonts w:ascii="Times New Roman" w:hAnsi="Times New Roman" w:cs="Times New Roman"/>
          <w:bCs/>
          <w:szCs w:val="24"/>
        </w:rPr>
        <w:t xml:space="preserve">em </w:t>
      </w:r>
      <w:r w:rsidR="004F66FE" w:rsidRPr="002B2FBF">
        <w:rPr>
          <w:rFonts w:ascii="Times New Roman" w:hAnsi="Times New Roman" w:cs="Times New Roman"/>
          <w:bCs/>
          <w:szCs w:val="24"/>
        </w:rPr>
        <w:t>30 de março de 2021</w:t>
      </w:r>
      <w:r w:rsidR="003E154C">
        <w:rPr>
          <w:rFonts w:ascii="Times New Roman" w:hAnsi="Times New Roman" w:cs="Times New Roman"/>
          <w:bCs/>
          <w:szCs w:val="24"/>
        </w:rPr>
        <w:t>,</w:t>
      </w:r>
      <w:r w:rsidR="004F66FE" w:rsidRPr="002B2FBF">
        <w:rPr>
          <w:rFonts w:ascii="Times New Roman" w:hAnsi="Times New Roman" w:cs="Times New Roman"/>
          <w:bCs/>
          <w:szCs w:val="24"/>
        </w:rPr>
        <w:t xml:space="preserve"> que alterou </w:t>
      </w:r>
      <w:r w:rsidR="00442596" w:rsidRPr="002B2FBF">
        <w:rPr>
          <w:rFonts w:ascii="Times New Roman" w:hAnsi="Times New Roman" w:cs="Times New Roman"/>
          <w:bCs/>
          <w:szCs w:val="24"/>
        </w:rPr>
        <w:t>para 40% (quarenta por cento) o limite máximo para consignação, sendo 5% (cinco por cento) para despesas e saques com cartão de crédito</w:t>
      </w:r>
      <w:r w:rsidR="00EC0E89">
        <w:rPr>
          <w:rFonts w:ascii="Times New Roman" w:hAnsi="Times New Roman" w:cs="Times New Roman"/>
          <w:bCs/>
          <w:szCs w:val="24"/>
        </w:rPr>
        <w:t xml:space="preserve">. </w:t>
      </w:r>
      <w:r w:rsidR="00694496">
        <w:rPr>
          <w:rFonts w:ascii="Times New Roman" w:hAnsi="Times New Roman" w:cs="Times New Roman"/>
          <w:bCs/>
          <w:szCs w:val="24"/>
        </w:rPr>
        <w:t>Todavia</w:t>
      </w:r>
      <w:r w:rsidR="00EC0E89">
        <w:rPr>
          <w:rFonts w:ascii="Times New Roman" w:hAnsi="Times New Roman" w:cs="Times New Roman"/>
          <w:bCs/>
          <w:szCs w:val="24"/>
        </w:rPr>
        <w:t>,</w:t>
      </w:r>
      <w:r w:rsidR="00442596" w:rsidRPr="002B2FBF">
        <w:rPr>
          <w:rFonts w:ascii="Times New Roman" w:hAnsi="Times New Roman" w:cs="Times New Roman"/>
          <w:bCs/>
          <w:szCs w:val="24"/>
        </w:rPr>
        <w:t xml:space="preserve"> pelo fato desta lei ter sido aprovada devido à situação pandêmica do COVID-19, sua validade era somente até 31 de dezembro de 2021</w:t>
      </w:r>
      <w:r w:rsidR="000D5DC6">
        <w:rPr>
          <w:rFonts w:ascii="Times New Roman" w:hAnsi="Times New Roman" w:cs="Times New Roman"/>
          <w:bCs/>
          <w:szCs w:val="24"/>
        </w:rPr>
        <w:t>. A</w:t>
      </w:r>
      <w:r w:rsidR="00442596" w:rsidRPr="002B2FBF">
        <w:rPr>
          <w:rFonts w:ascii="Times New Roman" w:hAnsi="Times New Roman" w:cs="Times New Roman"/>
          <w:bCs/>
          <w:szCs w:val="24"/>
        </w:rPr>
        <w:t>pós este prazo</w:t>
      </w:r>
      <w:r w:rsidR="00EC0E89">
        <w:rPr>
          <w:rFonts w:ascii="Times New Roman" w:hAnsi="Times New Roman" w:cs="Times New Roman"/>
          <w:bCs/>
          <w:szCs w:val="24"/>
        </w:rPr>
        <w:t>,</w:t>
      </w:r>
      <w:r w:rsidR="00442596" w:rsidRPr="002B2FBF">
        <w:rPr>
          <w:rFonts w:ascii="Times New Roman" w:hAnsi="Times New Roman" w:cs="Times New Roman"/>
          <w:bCs/>
          <w:szCs w:val="24"/>
        </w:rPr>
        <w:t xml:space="preserve"> as novas contratações deveriam observar o disposto na </w:t>
      </w:r>
      <w:r w:rsidR="00EC0E89">
        <w:rPr>
          <w:rFonts w:ascii="Times New Roman" w:hAnsi="Times New Roman" w:cs="Times New Roman"/>
          <w:bCs/>
          <w:szCs w:val="24"/>
        </w:rPr>
        <w:t>L</w:t>
      </w:r>
      <w:r w:rsidR="00442596" w:rsidRPr="002B2FBF">
        <w:rPr>
          <w:rFonts w:ascii="Times New Roman" w:hAnsi="Times New Roman" w:cs="Times New Roman"/>
          <w:bCs/>
          <w:szCs w:val="24"/>
        </w:rPr>
        <w:t xml:space="preserve">ei </w:t>
      </w:r>
      <w:r w:rsidR="00EC0E89">
        <w:rPr>
          <w:rFonts w:ascii="Times New Roman" w:hAnsi="Times New Roman" w:cs="Times New Roman"/>
          <w:bCs/>
          <w:szCs w:val="24"/>
        </w:rPr>
        <w:t>n</w:t>
      </w:r>
      <w:r w:rsidR="00442596" w:rsidRPr="002B2FBF">
        <w:rPr>
          <w:rFonts w:ascii="Times New Roman" w:hAnsi="Times New Roman" w:cs="Times New Roman"/>
          <w:bCs/>
          <w:szCs w:val="24"/>
        </w:rPr>
        <w:t>º 10.820/03</w:t>
      </w:r>
      <w:r w:rsidR="00507373" w:rsidRPr="002B2FBF">
        <w:rPr>
          <w:rFonts w:ascii="Times New Roman" w:hAnsi="Times New Roman" w:cs="Times New Roman"/>
          <w:bCs/>
          <w:szCs w:val="24"/>
        </w:rPr>
        <w:t>.</w:t>
      </w:r>
    </w:p>
    <w:p w14:paraId="5AF7E7E9" w14:textId="77540DD1" w:rsidR="00027367" w:rsidRDefault="00694496" w:rsidP="00EC0E89">
      <w:pPr>
        <w:pStyle w:val="PargrafodaLista"/>
        <w:spacing w:line="360" w:lineRule="auto"/>
        <w:ind w:left="0" w:firstLine="851"/>
        <w:jc w:val="both"/>
        <w:rPr>
          <w:rFonts w:ascii="Times New Roman" w:hAnsi="Times New Roman" w:cs="Times New Roman"/>
          <w:bCs/>
          <w:szCs w:val="24"/>
        </w:rPr>
      </w:pPr>
      <w:r w:rsidRPr="00DF352C">
        <w:rPr>
          <w:rFonts w:ascii="Times New Roman" w:hAnsi="Times New Roman" w:cs="Times New Roman"/>
          <w:bCs/>
          <w:szCs w:val="24"/>
        </w:rPr>
        <w:t xml:space="preserve">Entretanto, como </w:t>
      </w:r>
      <w:r w:rsidR="00EC0E89" w:rsidRPr="00DF352C">
        <w:rPr>
          <w:rFonts w:ascii="Times New Roman" w:hAnsi="Times New Roman" w:cs="Times New Roman"/>
          <w:bCs/>
          <w:szCs w:val="24"/>
        </w:rPr>
        <w:t>os efeitos da pandemia</w:t>
      </w:r>
      <w:r w:rsidRPr="00DF352C">
        <w:rPr>
          <w:rFonts w:ascii="Times New Roman" w:hAnsi="Times New Roman" w:cs="Times New Roman"/>
          <w:bCs/>
          <w:szCs w:val="24"/>
        </w:rPr>
        <w:t xml:space="preserve"> ainda </w:t>
      </w:r>
      <w:r w:rsidR="00101BFB" w:rsidRPr="00DF352C">
        <w:rPr>
          <w:rFonts w:ascii="Times New Roman" w:hAnsi="Times New Roman" w:cs="Times New Roman"/>
          <w:bCs/>
          <w:szCs w:val="24"/>
        </w:rPr>
        <w:t xml:space="preserve">permaneciam </w:t>
      </w:r>
      <w:r w:rsidRPr="00DF352C">
        <w:rPr>
          <w:rFonts w:ascii="Times New Roman" w:hAnsi="Times New Roman" w:cs="Times New Roman"/>
          <w:bCs/>
          <w:szCs w:val="24"/>
        </w:rPr>
        <w:t>impactando o mercado de consumo</w:t>
      </w:r>
      <w:r w:rsidR="00027367" w:rsidRPr="00DF352C">
        <w:rPr>
          <w:rFonts w:ascii="Times New Roman" w:hAnsi="Times New Roman" w:cs="Times New Roman"/>
          <w:bCs/>
          <w:szCs w:val="24"/>
        </w:rPr>
        <w:t xml:space="preserve">, </w:t>
      </w:r>
      <w:r w:rsidR="00027367" w:rsidRPr="002B2FBF">
        <w:rPr>
          <w:rFonts w:ascii="Times New Roman" w:hAnsi="Times New Roman" w:cs="Times New Roman"/>
          <w:bCs/>
          <w:szCs w:val="24"/>
        </w:rPr>
        <w:t xml:space="preserve">foi publicada a </w:t>
      </w:r>
      <w:r w:rsidR="00EC0E89">
        <w:rPr>
          <w:rFonts w:ascii="Times New Roman" w:hAnsi="Times New Roman" w:cs="Times New Roman"/>
          <w:bCs/>
          <w:szCs w:val="24"/>
        </w:rPr>
        <w:t>M</w:t>
      </w:r>
      <w:r w:rsidR="00027367" w:rsidRPr="002B2FBF">
        <w:rPr>
          <w:rFonts w:ascii="Times New Roman" w:hAnsi="Times New Roman" w:cs="Times New Roman"/>
          <w:bCs/>
          <w:szCs w:val="24"/>
        </w:rPr>
        <w:t xml:space="preserve">edida </w:t>
      </w:r>
      <w:r w:rsidR="00EC0E89">
        <w:rPr>
          <w:rFonts w:ascii="Times New Roman" w:hAnsi="Times New Roman" w:cs="Times New Roman"/>
          <w:bCs/>
          <w:szCs w:val="24"/>
        </w:rPr>
        <w:t>P</w:t>
      </w:r>
      <w:r w:rsidR="00027367" w:rsidRPr="002B2FBF">
        <w:rPr>
          <w:rFonts w:ascii="Times New Roman" w:hAnsi="Times New Roman" w:cs="Times New Roman"/>
          <w:bCs/>
          <w:szCs w:val="24"/>
        </w:rPr>
        <w:t xml:space="preserve">rovisória </w:t>
      </w:r>
      <w:r w:rsidR="00EC0E89">
        <w:rPr>
          <w:rFonts w:ascii="Times New Roman" w:hAnsi="Times New Roman" w:cs="Times New Roman"/>
          <w:bCs/>
          <w:szCs w:val="24"/>
        </w:rPr>
        <w:t>n</w:t>
      </w:r>
      <w:r w:rsidR="00027367" w:rsidRPr="002B2FBF">
        <w:rPr>
          <w:rFonts w:ascii="Times New Roman" w:hAnsi="Times New Roman" w:cs="Times New Roman"/>
          <w:bCs/>
          <w:szCs w:val="24"/>
        </w:rPr>
        <w:t>º 1.106</w:t>
      </w:r>
      <w:r w:rsidR="00EC0E89">
        <w:rPr>
          <w:rFonts w:ascii="Times New Roman" w:hAnsi="Times New Roman" w:cs="Times New Roman"/>
          <w:bCs/>
          <w:szCs w:val="24"/>
        </w:rPr>
        <w:t>,</w:t>
      </w:r>
      <w:r w:rsidR="00027367" w:rsidRPr="002B2FBF">
        <w:rPr>
          <w:rFonts w:ascii="Times New Roman" w:hAnsi="Times New Roman" w:cs="Times New Roman"/>
          <w:bCs/>
          <w:szCs w:val="24"/>
        </w:rPr>
        <w:t xml:space="preserve"> de 17 de março de 2022</w:t>
      </w:r>
      <w:r w:rsidR="00EC0E89">
        <w:rPr>
          <w:rFonts w:ascii="Times New Roman" w:hAnsi="Times New Roman" w:cs="Times New Roman"/>
          <w:bCs/>
          <w:szCs w:val="24"/>
        </w:rPr>
        <w:t>,</w:t>
      </w:r>
      <w:r w:rsidR="00027367" w:rsidRPr="002B2FBF">
        <w:rPr>
          <w:rFonts w:ascii="Times New Roman" w:hAnsi="Times New Roman" w:cs="Times New Roman"/>
          <w:bCs/>
          <w:szCs w:val="24"/>
        </w:rPr>
        <w:t xml:space="preserve"> que altera a Lei </w:t>
      </w:r>
      <w:r w:rsidR="00EC0E89">
        <w:rPr>
          <w:rFonts w:ascii="Times New Roman" w:hAnsi="Times New Roman" w:cs="Times New Roman"/>
          <w:bCs/>
          <w:szCs w:val="24"/>
        </w:rPr>
        <w:t>n</w:t>
      </w:r>
      <w:r w:rsidR="00027367" w:rsidRPr="002B2FBF">
        <w:rPr>
          <w:rFonts w:ascii="Times New Roman" w:hAnsi="Times New Roman" w:cs="Times New Roman"/>
          <w:bCs/>
          <w:szCs w:val="24"/>
        </w:rPr>
        <w:t>º 10.820/03</w:t>
      </w:r>
      <w:r w:rsidR="00EC0E89">
        <w:rPr>
          <w:rFonts w:ascii="Times New Roman" w:hAnsi="Times New Roman" w:cs="Times New Roman"/>
          <w:bCs/>
          <w:szCs w:val="24"/>
        </w:rPr>
        <w:t>,</w:t>
      </w:r>
      <w:r w:rsidR="00027367" w:rsidRPr="002B2FBF">
        <w:rPr>
          <w:rFonts w:ascii="Times New Roman" w:hAnsi="Times New Roman" w:cs="Times New Roman"/>
          <w:bCs/>
          <w:szCs w:val="24"/>
        </w:rPr>
        <w:t xml:space="preserve"> amplia</w:t>
      </w:r>
      <w:r w:rsidR="00EC0E89">
        <w:rPr>
          <w:rFonts w:ascii="Times New Roman" w:hAnsi="Times New Roman" w:cs="Times New Roman"/>
          <w:bCs/>
          <w:szCs w:val="24"/>
        </w:rPr>
        <w:t>ndo</w:t>
      </w:r>
      <w:r w:rsidR="00027367" w:rsidRPr="002B2FBF">
        <w:rPr>
          <w:rFonts w:ascii="Times New Roman" w:hAnsi="Times New Roman" w:cs="Times New Roman"/>
          <w:bCs/>
          <w:szCs w:val="24"/>
        </w:rPr>
        <w:t xml:space="preserve"> </w:t>
      </w:r>
      <w:r w:rsidR="000D5DC6">
        <w:rPr>
          <w:rFonts w:ascii="Times New Roman" w:hAnsi="Times New Roman" w:cs="Times New Roman"/>
          <w:bCs/>
          <w:szCs w:val="24"/>
        </w:rPr>
        <w:t xml:space="preserve">a </w:t>
      </w:r>
      <w:r w:rsidR="00027367" w:rsidRPr="002B2FBF">
        <w:rPr>
          <w:rFonts w:ascii="Times New Roman" w:hAnsi="Times New Roman" w:cs="Times New Roman"/>
          <w:bCs/>
          <w:szCs w:val="24"/>
        </w:rPr>
        <w:t>margem de crédito consignado aos segurados do Regime Geral de Previdência Social para 40% (quarenta por cento), sendo 5% para despesas e saques com cartão de crédito</w:t>
      </w:r>
      <w:r w:rsidR="00326535" w:rsidRPr="002B2FBF">
        <w:rPr>
          <w:rFonts w:ascii="Times New Roman" w:hAnsi="Times New Roman" w:cs="Times New Roman"/>
          <w:bCs/>
          <w:szCs w:val="24"/>
        </w:rPr>
        <w:t>.</w:t>
      </w:r>
    </w:p>
    <w:p w14:paraId="65A19D5F" w14:textId="041F23B3" w:rsidR="00CB1A57" w:rsidRPr="00A71D0C" w:rsidRDefault="00CB1A57" w:rsidP="00A71D0C">
      <w:pPr>
        <w:spacing w:line="360" w:lineRule="auto"/>
        <w:jc w:val="both"/>
        <w:rPr>
          <w:rFonts w:ascii="Times New Roman" w:hAnsi="Times New Roman" w:cs="Times New Roman"/>
          <w:b/>
          <w:szCs w:val="24"/>
        </w:rPr>
      </w:pPr>
    </w:p>
    <w:p w14:paraId="39A949DE" w14:textId="416F222B" w:rsidR="00CB1A57" w:rsidRPr="00176A7F" w:rsidRDefault="00176A7F" w:rsidP="00176A7F">
      <w:pPr>
        <w:pStyle w:val="Ttulo1"/>
      </w:pPr>
      <w:bookmarkStart w:id="7" w:name="_Toc104551913"/>
      <w:r>
        <w:t xml:space="preserve">3. </w:t>
      </w:r>
      <w:r w:rsidR="00D523E4" w:rsidRPr="00176A7F">
        <w:t>ALGUNS</w:t>
      </w:r>
      <w:r w:rsidR="00673218" w:rsidRPr="00176A7F">
        <w:t xml:space="preserve"> PRINCÍPIOS DO DIREITO DO CONSUMIDOR</w:t>
      </w:r>
      <w:bookmarkEnd w:id="7"/>
    </w:p>
    <w:p w14:paraId="1BE4BB2A" w14:textId="33550841" w:rsidR="00673218" w:rsidRPr="002B2FBF" w:rsidRDefault="00673218" w:rsidP="002B2FBF">
      <w:pPr>
        <w:spacing w:line="360" w:lineRule="auto"/>
        <w:rPr>
          <w:rFonts w:ascii="Times New Roman" w:hAnsi="Times New Roman" w:cs="Times New Roman"/>
          <w:bCs/>
          <w:szCs w:val="24"/>
        </w:rPr>
      </w:pPr>
      <w:r w:rsidRPr="002B2FBF">
        <w:rPr>
          <w:rFonts w:ascii="Times New Roman" w:hAnsi="Times New Roman" w:cs="Times New Roman"/>
          <w:b/>
          <w:szCs w:val="24"/>
        </w:rPr>
        <w:t xml:space="preserve"> </w:t>
      </w:r>
    </w:p>
    <w:p w14:paraId="602A8585" w14:textId="2E1530D6" w:rsidR="00673218" w:rsidRPr="002B2FBF" w:rsidRDefault="00673218" w:rsidP="002B2FBF">
      <w:pPr>
        <w:spacing w:line="360" w:lineRule="auto"/>
        <w:ind w:firstLine="851"/>
        <w:rPr>
          <w:rFonts w:ascii="Times New Roman" w:hAnsi="Times New Roman" w:cs="Times New Roman"/>
          <w:bCs/>
          <w:szCs w:val="24"/>
        </w:rPr>
      </w:pPr>
      <w:r w:rsidRPr="002B2FBF">
        <w:rPr>
          <w:rFonts w:ascii="Times New Roman" w:hAnsi="Times New Roman" w:cs="Times New Roman"/>
          <w:bCs/>
          <w:szCs w:val="24"/>
        </w:rPr>
        <w:t>A</w:t>
      </w:r>
      <w:r w:rsidR="005C6A22" w:rsidRPr="002B2FBF">
        <w:rPr>
          <w:rFonts w:ascii="Times New Roman" w:hAnsi="Times New Roman" w:cs="Times New Roman"/>
          <w:bCs/>
          <w:szCs w:val="24"/>
        </w:rPr>
        <w:t xml:space="preserve">pós conceituado o empréstimo consignado, </w:t>
      </w:r>
      <w:r w:rsidR="00EC0E89">
        <w:rPr>
          <w:rFonts w:ascii="Times New Roman" w:hAnsi="Times New Roman" w:cs="Times New Roman"/>
          <w:bCs/>
          <w:szCs w:val="24"/>
        </w:rPr>
        <w:t>passa</w:t>
      </w:r>
      <w:r w:rsidR="005C6A22" w:rsidRPr="002B2FBF">
        <w:rPr>
          <w:rFonts w:ascii="Times New Roman" w:hAnsi="Times New Roman" w:cs="Times New Roman"/>
          <w:bCs/>
          <w:szCs w:val="24"/>
        </w:rPr>
        <w:t xml:space="preserve">-se </w:t>
      </w:r>
      <w:r w:rsidR="00EC0E89">
        <w:rPr>
          <w:rFonts w:ascii="Times New Roman" w:hAnsi="Times New Roman" w:cs="Times New Roman"/>
          <w:bCs/>
          <w:szCs w:val="24"/>
        </w:rPr>
        <w:t>a</w:t>
      </w:r>
      <w:r w:rsidR="005C6A22" w:rsidRPr="002B2FBF">
        <w:rPr>
          <w:rFonts w:ascii="Times New Roman" w:hAnsi="Times New Roman" w:cs="Times New Roman"/>
          <w:bCs/>
          <w:szCs w:val="24"/>
        </w:rPr>
        <w:t xml:space="preserve"> uma breve abordagem</w:t>
      </w:r>
      <w:r w:rsidRPr="002B2FBF">
        <w:rPr>
          <w:rFonts w:ascii="Times New Roman" w:hAnsi="Times New Roman" w:cs="Times New Roman"/>
          <w:bCs/>
          <w:szCs w:val="24"/>
        </w:rPr>
        <w:t xml:space="preserve"> </w:t>
      </w:r>
      <w:r w:rsidR="00EC0E89">
        <w:rPr>
          <w:rFonts w:ascii="Times New Roman" w:hAnsi="Times New Roman" w:cs="Times New Roman"/>
          <w:bCs/>
          <w:szCs w:val="24"/>
        </w:rPr>
        <w:t>d</w:t>
      </w:r>
      <w:r w:rsidR="005C6A22" w:rsidRPr="002B2FBF">
        <w:rPr>
          <w:rFonts w:ascii="Times New Roman" w:hAnsi="Times New Roman" w:cs="Times New Roman"/>
          <w:bCs/>
          <w:szCs w:val="24"/>
        </w:rPr>
        <w:t>os</w:t>
      </w:r>
      <w:r w:rsidRPr="002B2FBF">
        <w:rPr>
          <w:rFonts w:ascii="Times New Roman" w:hAnsi="Times New Roman" w:cs="Times New Roman"/>
          <w:bCs/>
          <w:szCs w:val="24"/>
        </w:rPr>
        <w:t xml:space="preserve"> princípios do CDC mais </w:t>
      </w:r>
      <w:r w:rsidR="005C6A22" w:rsidRPr="002B2FBF">
        <w:rPr>
          <w:rFonts w:ascii="Times New Roman" w:hAnsi="Times New Roman" w:cs="Times New Roman"/>
          <w:bCs/>
          <w:szCs w:val="24"/>
        </w:rPr>
        <w:t>relevantes</w:t>
      </w:r>
      <w:r w:rsidRPr="002B2FBF">
        <w:rPr>
          <w:rFonts w:ascii="Times New Roman" w:hAnsi="Times New Roman" w:cs="Times New Roman"/>
          <w:bCs/>
          <w:szCs w:val="24"/>
        </w:rPr>
        <w:t xml:space="preserve"> para o presente artigo.</w:t>
      </w:r>
    </w:p>
    <w:p w14:paraId="74E80F13" w14:textId="05975433" w:rsidR="00673218" w:rsidRPr="002B2FBF" w:rsidRDefault="00673218" w:rsidP="002B2FBF">
      <w:pPr>
        <w:spacing w:line="360" w:lineRule="auto"/>
        <w:rPr>
          <w:rFonts w:ascii="Times New Roman" w:hAnsi="Times New Roman" w:cs="Times New Roman"/>
          <w:b/>
          <w:szCs w:val="24"/>
        </w:rPr>
      </w:pPr>
    </w:p>
    <w:p w14:paraId="775E706F" w14:textId="7B813593" w:rsidR="00EC0E89" w:rsidRPr="00176A7F" w:rsidRDefault="00176A7F" w:rsidP="00176A7F">
      <w:pPr>
        <w:pStyle w:val="Ttulo2"/>
        <w:spacing w:line="360" w:lineRule="auto"/>
      </w:pPr>
      <w:bookmarkStart w:id="8" w:name="_Toc104551914"/>
      <w:r>
        <w:lastRenderedPageBreak/>
        <w:t xml:space="preserve">3.1 </w:t>
      </w:r>
      <w:r w:rsidR="00673218" w:rsidRPr="00176A7F">
        <w:t>Princípio da Vulnerabilidade</w:t>
      </w:r>
      <w:r w:rsidR="0076616D" w:rsidRPr="00176A7F">
        <w:t xml:space="preserve"> e </w:t>
      </w:r>
      <w:proofErr w:type="spellStart"/>
      <w:r w:rsidR="00454808" w:rsidRPr="00176A7F">
        <w:t>H</w:t>
      </w:r>
      <w:r w:rsidR="00631699" w:rsidRPr="00176A7F">
        <w:t>ipervulnerabilidade</w:t>
      </w:r>
      <w:bookmarkEnd w:id="8"/>
      <w:proofErr w:type="spellEnd"/>
    </w:p>
    <w:p w14:paraId="48615D14" w14:textId="59975B05" w:rsidR="003C1223" w:rsidRPr="002B2FBF" w:rsidRDefault="00524E96" w:rsidP="00176A7F">
      <w:pPr>
        <w:pStyle w:val="PargrafodaLista"/>
        <w:spacing w:line="360" w:lineRule="auto"/>
        <w:ind w:left="0" w:firstLine="360"/>
        <w:jc w:val="both"/>
        <w:rPr>
          <w:rFonts w:ascii="Times New Roman" w:hAnsi="Times New Roman" w:cs="Times New Roman"/>
          <w:bCs/>
          <w:szCs w:val="24"/>
        </w:rPr>
      </w:pPr>
      <w:r w:rsidRPr="00EC0E89">
        <w:rPr>
          <w:rFonts w:ascii="Times New Roman" w:hAnsi="Times New Roman" w:cs="Times New Roman"/>
          <w:bCs/>
          <w:szCs w:val="24"/>
        </w:rPr>
        <w:t>O princípio da vulnerabilidade é abordado no inciso I do artigo 4º do Código de</w:t>
      </w:r>
      <w:r w:rsidR="00EC0E89">
        <w:rPr>
          <w:rFonts w:ascii="Times New Roman" w:hAnsi="Times New Roman" w:cs="Times New Roman"/>
          <w:bCs/>
          <w:szCs w:val="24"/>
        </w:rPr>
        <w:t xml:space="preserve"> </w:t>
      </w:r>
      <w:r w:rsidRPr="00EC0E89">
        <w:rPr>
          <w:rFonts w:ascii="Times New Roman" w:hAnsi="Times New Roman" w:cs="Times New Roman"/>
          <w:bCs/>
          <w:szCs w:val="24"/>
        </w:rPr>
        <w:t>Defesa</w:t>
      </w:r>
      <w:r w:rsidR="00EC0E89">
        <w:rPr>
          <w:rFonts w:ascii="Times New Roman" w:hAnsi="Times New Roman" w:cs="Times New Roman"/>
          <w:bCs/>
          <w:szCs w:val="24"/>
        </w:rPr>
        <w:t xml:space="preserve"> </w:t>
      </w:r>
      <w:r w:rsidRPr="002B2FBF">
        <w:rPr>
          <w:rFonts w:ascii="Times New Roman" w:hAnsi="Times New Roman" w:cs="Times New Roman"/>
          <w:bCs/>
          <w:szCs w:val="24"/>
        </w:rPr>
        <w:t>do Consumidor, que parte do pressuposto de que o consumidor</w:t>
      </w:r>
      <w:r w:rsidR="0010336A" w:rsidRPr="002B2FBF">
        <w:rPr>
          <w:rFonts w:ascii="Times New Roman" w:hAnsi="Times New Roman" w:cs="Times New Roman"/>
          <w:bCs/>
          <w:szCs w:val="24"/>
        </w:rPr>
        <w:t>,</w:t>
      </w:r>
      <w:r w:rsidRPr="002B2FBF">
        <w:rPr>
          <w:rFonts w:ascii="Times New Roman" w:hAnsi="Times New Roman" w:cs="Times New Roman"/>
          <w:bCs/>
          <w:szCs w:val="24"/>
        </w:rPr>
        <w:t xml:space="preserve"> por sua natureza</w:t>
      </w:r>
      <w:r w:rsidR="0010336A" w:rsidRPr="002B2FBF">
        <w:rPr>
          <w:rFonts w:ascii="Times New Roman" w:hAnsi="Times New Roman" w:cs="Times New Roman"/>
          <w:bCs/>
          <w:szCs w:val="24"/>
        </w:rPr>
        <w:t>,</w:t>
      </w:r>
      <w:r w:rsidRPr="002B2FBF">
        <w:rPr>
          <w:rFonts w:ascii="Times New Roman" w:hAnsi="Times New Roman" w:cs="Times New Roman"/>
          <w:bCs/>
          <w:szCs w:val="24"/>
        </w:rPr>
        <w:t xml:space="preserve"> é vulnerável, sendo es</w:t>
      </w:r>
      <w:r w:rsidR="009B0F0A">
        <w:rPr>
          <w:rFonts w:ascii="Times New Roman" w:hAnsi="Times New Roman" w:cs="Times New Roman"/>
          <w:bCs/>
          <w:szCs w:val="24"/>
        </w:rPr>
        <w:t>t</w:t>
      </w:r>
      <w:r w:rsidRPr="002B2FBF">
        <w:rPr>
          <w:rFonts w:ascii="Times New Roman" w:hAnsi="Times New Roman" w:cs="Times New Roman"/>
          <w:bCs/>
          <w:szCs w:val="24"/>
        </w:rPr>
        <w:t xml:space="preserve">e princípio </w:t>
      </w:r>
      <w:r w:rsidR="009B0F0A">
        <w:rPr>
          <w:rFonts w:ascii="Times New Roman" w:hAnsi="Times New Roman" w:cs="Times New Roman"/>
          <w:bCs/>
          <w:szCs w:val="24"/>
        </w:rPr>
        <w:t xml:space="preserve">o </w:t>
      </w:r>
      <w:r w:rsidRPr="002B2FBF">
        <w:rPr>
          <w:rFonts w:ascii="Times New Roman" w:hAnsi="Times New Roman" w:cs="Times New Roman"/>
          <w:bCs/>
          <w:szCs w:val="24"/>
        </w:rPr>
        <w:t>que justifica a existência do referido código</w:t>
      </w:r>
      <w:r w:rsidR="0010336A" w:rsidRPr="002B2FBF">
        <w:rPr>
          <w:rFonts w:ascii="Times New Roman" w:hAnsi="Times New Roman" w:cs="Times New Roman"/>
          <w:bCs/>
          <w:szCs w:val="24"/>
        </w:rPr>
        <w:t xml:space="preserve">, uma vez que </w:t>
      </w:r>
      <w:r w:rsidR="00EA4547" w:rsidRPr="002B2FBF">
        <w:rPr>
          <w:rFonts w:ascii="Times New Roman" w:hAnsi="Times New Roman" w:cs="Times New Roman"/>
          <w:bCs/>
          <w:szCs w:val="24"/>
        </w:rPr>
        <w:t>ele</w:t>
      </w:r>
      <w:r w:rsidR="0010336A" w:rsidRPr="002B2FBF">
        <w:rPr>
          <w:rFonts w:ascii="Times New Roman" w:hAnsi="Times New Roman" w:cs="Times New Roman"/>
          <w:bCs/>
          <w:szCs w:val="24"/>
        </w:rPr>
        <w:t xml:space="preserve"> promove o equilíbrio contratual</w:t>
      </w:r>
      <w:r w:rsidR="009B0F0A">
        <w:rPr>
          <w:rFonts w:ascii="Times New Roman" w:hAnsi="Times New Roman" w:cs="Times New Roman"/>
          <w:bCs/>
          <w:szCs w:val="24"/>
        </w:rPr>
        <w:t>.</w:t>
      </w:r>
    </w:p>
    <w:p w14:paraId="786D4DFA" w14:textId="138E01B5" w:rsidR="00524E96" w:rsidRPr="009B0F0A" w:rsidRDefault="003C1223" w:rsidP="00DC4D8A">
      <w:pPr>
        <w:pStyle w:val="PargrafodaLista"/>
        <w:spacing w:line="360" w:lineRule="auto"/>
        <w:ind w:left="0" w:firstLine="709"/>
        <w:jc w:val="both"/>
        <w:rPr>
          <w:rFonts w:ascii="Times New Roman" w:hAnsi="Times New Roman" w:cs="Times New Roman"/>
          <w:szCs w:val="24"/>
        </w:rPr>
      </w:pPr>
      <w:r w:rsidRPr="002B2FBF">
        <w:rPr>
          <w:rFonts w:ascii="Times New Roman" w:hAnsi="Times New Roman" w:cs="Times New Roman"/>
          <w:bCs/>
          <w:szCs w:val="24"/>
        </w:rPr>
        <w:t>Sobre isso, relata o Ministro Herman Benjamin</w:t>
      </w:r>
      <w:r w:rsidR="009B0F0A">
        <w:rPr>
          <w:rFonts w:ascii="Times New Roman" w:hAnsi="Times New Roman" w:cs="Times New Roman"/>
          <w:bCs/>
          <w:szCs w:val="24"/>
        </w:rPr>
        <w:t>,</w:t>
      </w:r>
      <w:r w:rsidRPr="002B2FBF">
        <w:rPr>
          <w:rFonts w:ascii="Times New Roman" w:hAnsi="Times New Roman" w:cs="Times New Roman"/>
          <w:bCs/>
          <w:szCs w:val="24"/>
        </w:rPr>
        <w:t xml:space="preserve"> n</w:t>
      </w:r>
      <w:r w:rsidR="009B0F0A">
        <w:rPr>
          <w:rFonts w:ascii="Times New Roman" w:hAnsi="Times New Roman" w:cs="Times New Roman"/>
          <w:bCs/>
          <w:szCs w:val="24"/>
        </w:rPr>
        <w:t>o</w:t>
      </w:r>
      <w:r w:rsidRPr="002B2FBF">
        <w:rPr>
          <w:rFonts w:ascii="Times New Roman" w:hAnsi="Times New Roman" w:cs="Times New Roman"/>
          <w:bCs/>
          <w:szCs w:val="24"/>
        </w:rPr>
        <w:t xml:space="preserve"> </w:t>
      </w:r>
      <w:proofErr w:type="spellStart"/>
      <w:r w:rsidR="0010336A" w:rsidRPr="002B2FBF">
        <w:rPr>
          <w:rFonts w:ascii="Times New Roman" w:hAnsi="Times New Roman" w:cs="Times New Roman"/>
          <w:bCs/>
          <w:szCs w:val="24"/>
        </w:rPr>
        <w:t>REsp</w:t>
      </w:r>
      <w:proofErr w:type="spellEnd"/>
      <w:r w:rsidR="0010336A" w:rsidRPr="002B2FBF">
        <w:rPr>
          <w:rFonts w:ascii="Times New Roman" w:hAnsi="Times New Roman" w:cs="Times New Roman"/>
          <w:bCs/>
          <w:szCs w:val="24"/>
        </w:rPr>
        <w:t xml:space="preserve"> 586.316-M G J. 17.04.</w:t>
      </w:r>
      <w:r w:rsidRPr="002B2FBF">
        <w:rPr>
          <w:rFonts w:ascii="Times New Roman" w:hAnsi="Times New Roman" w:cs="Times New Roman"/>
          <w:bCs/>
          <w:szCs w:val="24"/>
        </w:rPr>
        <w:t>2007</w:t>
      </w:r>
      <w:r w:rsidR="009B0F0A">
        <w:rPr>
          <w:rFonts w:ascii="Times New Roman" w:hAnsi="Times New Roman" w:cs="Times New Roman"/>
          <w:bCs/>
          <w:szCs w:val="24"/>
        </w:rPr>
        <w:t xml:space="preserve">, que </w:t>
      </w:r>
      <w:r w:rsidR="0010336A" w:rsidRPr="009B0F0A">
        <w:rPr>
          <w:rFonts w:ascii="Times New Roman" w:hAnsi="Times New Roman" w:cs="Times New Roman"/>
          <w:szCs w:val="24"/>
        </w:rPr>
        <w:t xml:space="preserve">“O ponto de partida do CDC é a afirmação do Princípio da Vulnerabilidade do Consumidor, mecanismo que visa a garantir igualdade formal-material aos sujeitos da relação jurídica de </w:t>
      </w:r>
      <w:r w:rsidR="00DC4D8A">
        <w:rPr>
          <w:rFonts w:ascii="Times New Roman" w:hAnsi="Times New Roman" w:cs="Times New Roman"/>
          <w:szCs w:val="24"/>
        </w:rPr>
        <w:t>consumo.</w:t>
      </w:r>
      <w:r w:rsidRPr="009B0F0A">
        <w:rPr>
          <w:rFonts w:ascii="Times New Roman" w:hAnsi="Times New Roman" w:cs="Times New Roman"/>
          <w:szCs w:val="24"/>
        </w:rPr>
        <w:t>”</w:t>
      </w:r>
      <w:r w:rsidR="0010336A" w:rsidRPr="009B0F0A">
        <w:rPr>
          <w:rFonts w:ascii="Times New Roman" w:hAnsi="Times New Roman" w:cs="Times New Roman"/>
          <w:szCs w:val="24"/>
        </w:rPr>
        <w:t xml:space="preserve"> </w:t>
      </w:r>
    </w:p>
    <w:p w14:paraId="688013A6" w14:textId="05057B8F" w:rsidR="00292A83" w:rsidRPr="00A71D0C" w:rsidRDefault="003C1223" w:rsidP="00A71D0C">
      <w:pPr>
        <w:pStyle w:val="PargrafodaLista"/>
        <w:spacing w:line="360" w:lineRule="auto"/>
        <w:ind w:left="0" w:firstLine="709"/>
        <w:jc w:val="both"/>
        <w:rPr>
          <w:rFonts w:ascii="Times New Roman" w:hAnsi="Times New Roman" w:cs="Times New Roman"/>
          <w:szCs w:val="24"/>
        </w:rPr>
      </w:pPr>
      <w:r w:rsidRPr="002B2FBF">
        <w:rPr>
          <w:rFonts w:ascii="Times New Roman" w:hAnsi="Times New Roman" w:cs="Times New Roman"/>
          <w:szCs w:val="24"/>
        </w:rPr>
        <w:t xml:space="preserve">Posto isso, a legislação consumerista ainda trouxe a figura do consumidor </w:t>
      </w:r>
      <w:r w:rsidR="00631699" w:rsidRPr="002B2FBF">
        <w:rPr>
          <w:rFonts w:ascii="Times New Roman" w:hAnsi="Times New Roman" w:cs="Times New Roman"/>
          <w:szCs w:val="24"/>
        </w:rPr>
        <w:t>hiper vulnerável</w:t>
      </w:r>
      <w:r w:rsidRPr="002B2FBF">
        <w:rPr>
          <w:rFonts w:ascii="Times New Roman" w:hAnsi="Times New Roman" w:cs="Times New Roman"/>
          <w:szCs w:val="24"/>
        </w:rPr>
        <w:t xml:space="preserve">, quando cria a proteção de </w:t>
      </w:r>
      <w:r w:rsidR="00292A83" w:rsidRPr="002B2FBF">
        <w:rPr>
          <w:rFonts w:ascii="Times New Roman" w:hAnsi="Times New Roman" w:cs="Times New Roman"/>
          <w:szCs w:val="24"/>
        </w:rPr>
        <w:t>um lado ainda mais fraco:</w:t>
      </w:r>
    </w:p>
    <w:p w14:paraId="14DE1AD4" w14:textId="6B61EA86" w:rsidR="00292A83" w:rsidRPr="009B0F0A" w:rsidRDefault="00454808" w:rsidP="005A7EDC">
      <w:pPr>
        <w:pStyle w:val="NormalWeb"/>
        <w:shd w:val="clear" w:color="auto" w:fill="FFFFFF"/>
        <w:spacing w:before="0" w:beforeAutospacing="0" w:after="0" w:afterAutospacing="0"/>
        <w:ind w:left="2268"/>
        <w:jc w:val="both"/>
        <w:rPr>
          <w:rFonts w:eastAsiaTheme="minorHAnsi"/>
          <w:sz w:val="22"/>
          <w:szCs w:val="22"/>
          <w:lang w:eastAsia="en-US"/>
        </w:rPr>
      </w:pPr>
      <w:r>
        <w:rPr>
          <w:rFonts w:eastAsiaTheme="minorHAnsi"/>
          <w:sz w:val="22"/>
          <w:szCs w:val="22"/>
          <w:lang w:eastAsia="en-US"/>
        </w:rPr>
        <w:t>“</w:t>
      </w:r>
      <w:r w:rsidR="00292A83" w:rsidRPr="009B0F0A">
        <w:rPr>
          <w:rFonts w:eastAsiaTheme="minorHAnsi"/>
          <w:sz w:val="22"/>
          <w:szCs w:val="22"/>
          <w:lang w:eastAsia="en-US"/>
        </w:rPr>
        <w:t>Art. 39. É vedado ao fornecedor de produtos ou serviços, dentre outras práticas abusivas:</w:t>
      </w:r>
    </w:p>
    <w:p w14:paraId="27B7F2CF" w14:textId="0DD06127" w:rsidR="00292A83" w:rsidRDefault="00292A83" w:rsidP="005A7EDC">
      <w:pPr>
        <w:pStyle w:val="NormalWeb"/>
        <w:shd w:val="clear" w:color="auto" w:fill="FFFFFF"/>
        <w:spacing w:before="0" w:beforeAutospacing="0" w:after="0" w:afterAutospacing="0"/>
        <w:ind w:left="2268"/>
        <w:jc w:val="both"/>
        <w:rPr>
          <w:rFonts w:eastAsiaTheme="minorHAnsi"/>
          <w:sz w:val="22"/>
          <w:szCs w:val="22"/>
          <w:lang w:eastAsia="en-US"/>
        </w:rPr>
      </w:pPr>
      <w:r w:rsidRPr="009B0F0A">
        <w:rPr>
          <w:rFonts w:eastAsiaTheme="minorHAnsi"/>
          <w:sz w:val="22"/>
          <w:szCs w:val="22"/>
          <w:lang w:eastAsia="en-US"/>
        </w:rPr>
        <w:t xml:space="preserve">IV – </w:t>
      </w:r>
      <w:proofErr w:type="gramStart"/>
      <w:r w:rsidRPr="009B0F0A">
        <w:rPr>
          <w:rFonts w:eastAsiaTheme="minorHAnsi"/>
          <w:sz w:val="22"/>
          <w:szCs w:val="22"/>
          <w:lang w:eastAsia="en-US"/>
        </w:rPr>
        <w:t>prevalecer-se</w:t>
      </w:r>
      <w:proofErr w:type="gramEnd"/>
      <w:r w:rsidRPr="009B0F0A">
        <w:rPr>
          <w:rFonts w:eastAsiaTheme="minorHAnsi"/>
          <w:sz w:val="22"/>
          <w:szCs w:val="22"/>
          <w:lang w:eastAsia="en-US"/>
        </w:rPr>
        <w:t xml:space="preserve"> da fraqueza ou ignorância do consumidor, tendo em vista sua idade, saúde, conhecimento ou condição social, para impingir-lhe seus produtos ou serviços.</w:t>
      </w:r>
      <w:r w:rsidR="00454808">
        <w:rPr>
          <w:rFonts w:eastAsiaTheme="minorHAnsi"/>
          <w:sz w:val="22"/>
          <w:szCs w:val="22"/>
          <w:lang w:eastAsia="en-US"/>
        </w:rPr>
        <w:t>”</w:t>
      </w:r>
    </w:p>
    <w:p w14:paraId="457E0518" w14:textId="77777777" w:rsidR="005A7EDC" w:rsidRPr="009B0F0A" w:rsidRDefault="005A7EDC" w:rsidP="005A7EDC">
      <w:pPr>
        <w:pStyle w:val="NormalWeb"/>
        <w:shd w:val="clear" w:color="auto" w:fill="FFFFFF"/>
        <w:spacing w:before="0" w:beforeAutospacing="0" w:after="0" w:afterAutospacing="0"/>
        <w:ind w:left="2268"/>
        <w:jc w:val="both"/>
        <w:rPr>
          <w:rFonts w:eastAsiaTheme="minorHAnsi"/>
          <w:sz w:val="22"/>
          <w:szCs w:val="22"/>
          <w:lang w:eastAsia="en-US"/>
        </w:rPr>
      </w:pPr>
    </w:p>
    <w:p w14:paraId="0097D07C" w14:textId="5B25E629" w:rsidR="00DC4D8A" w:rsidRPr="00DC4D8A" w:rsidRDefault="00292A83" w:rsidP="00DC4D8A">
      <w:pPr>
        <w:pStyle w:val="NormalWeb"/>
        <w:shd w:val="clear" w:color="auto" w:fill="FFFFFF"/>
        <w:spacing w:before="0" w:beforeAutospacing="0" w:line="360" w:lineRule="auto"/>
        <w:ind w:firstLine="709"/>
        <w:jc w:val="both"/>
        <w:rPr>
          <w:rFonts w:eastAsiaTheme="minorHAnsi"/>
          <w:lang w:eastAsia="en-US"/>
        </w:rPr>
      </w:pPr>
      <w:r w:rsidRPr="002B2FBF">
        <w:rPr>
          <w:rFonts w:eastAsiaTheme="minorHAnsi"/>
          <w:lang w:eastAsia="en-US"/>
        </w:rPr>
        <w:t xml:space="preserve">Nessa classificação, são protegidos os consumidores que “apresentam uma situação ainda mais especial, com maior dificuldade” (BEIJAMIN, </w:t>
      </w:r>
      <w:proofErr w:type="spellStart"/>
      <w:r w:rsidRPr="002B2FBF">
        <w:rPr>
          <w:rFonts w:eastAsiaTheme="minorHAnsi"/>
          <w:lang w:eastAsia="en-US"/>
        </w:rPr>
        <w:t>REsp</w:t>
      </w:r>
      <w:proofErr w:type="spellEnd"/>
      <w:r w:rsidRPr="002B2FBF">
        <w:rPr>
          <w:rFonts w:eastAsiaTheme="minorHAnsi"/>
          <w:lang w:eastAsia="en-US"/>
        </w:rPr>
        <w:t xml:space="preserve"> 931.513).</w:t>
      </w:r>
      <w:r w:rsidR="004B366C" w:rsidRPr="002B2FBF">
        <w:rPr>
          <w:rFonts w:eastAsiaTheme="minorHAnsi"/>
          <w:lang w:eastAsia="en-US"/>
        </w:rPr>
        <w:t xml:space="preserve"> Nesse passo</w:t>
      </w:r>
      <w:r w:rsidR="00A53B74">
        <w:rPr>
          <w:rFonts w:eastAsiaTheme="minorHAnsi"/>
          <w:lang w:eastAsia="en-US"/>
        </w:rPr>
        <w:t>,</w:t>
      </w:r>
      <w:r w:rsidR="004B366C" w:rsidRPr="002B2FBF">
        <w:rPr>
          <w:rFonts w:eastAsiaTheme="minorHAnsi"/>
          <w:lang w:eastAsia="en-US"/>
        </w:rPr>
        <w:t xml:space="preserve"> o CDC reconhece como parte desse grupo os idosos, crianças, deficientes mentais, analfabetos e pessoas com saúde debilitada.</w:t>
      </w:r>
    </w:p>
    <w:p w14:paraId="335012CE" w14:textId="17884761" w:rsidR="00673218" w:rsidRPr="00176A7F" w:rsidRDefault="00176A7F" w:rsidP="00FD748A">
      <w:pPr>
        <w:pStyle w:val="Ttulo2"/>
      </w:pPr>
      <w:bookmarkStart w:id="9" w:name="_Toc104551915"/>
      <w:r>
        <w:t xml:space="preserve">3.2 </w:t>
      </w:r>
      <w:r w:rsidR="0076616D" w:rsidRPr="00176A7F">
        <w:t>Princípio da Boa-fé objetiva</w:t>
      </w:r>
      <w:r w:rsidR="00780D86" w:rsidRPr="00176A7F">
        <w:t xml:space="preserve"> e da Transparência</w:t>
      </w:r>
      <w:bookmarkEnd w:id="9"/>
    </w:p>
    <w:p w14:paraId="58553365" w14:textId="77777777" w:rsidR="00C32F0B" w:rsidRPr="002B2FBF" w:rsidRDefault="00C32F0B" w:rsidP="002B2FBF">
      <w:pPr>
        <w:pStyle w:val="PargrafodaLista"/>
        <w:spacing w:line="360" w:lineRule="auto"/>
        <w:rPr>
          <w:rFonts w:ascii="Times New Roman" w:hAnsi="Times New Roman" w:cs="Times New Roman"/>
          <w:b/>
          <w:szCs w:val="24"/>
        </w:rPr>
      </w:pPr>
    </w:p>
    <w:p w14:paraId="67D45887" w14:textId="10F7186D" w:rsidR="00C32F0B" w:rsidRPr="002B2FBF" w:rsidRDefault="0031270F" w:rsidP="002B2FBF">
      <w:pPr>
        <w:pStyle w:val="PargrafodaLista"/>
        <w:spacing w:line="360" w:lineRule="auto"/>
        <w:ind w:left="0" w:firstLine="709"/>
        <w:jc w:val="both"/>
        <w:rPr>
          <w:rFonts w:ascii="Times New Roman" w:hAnsi="Times New Roman" w:cs="Times New Roman"/>
          <w:szCs w:val="24"/>
        </w:rPr>
      </w:pPr>
      <w:r w:rsidRPr="002B2FBF">
        <w:rPr>
          <w:rFonts w:ascii="Times New Roman" w:hAnsi="Times New Roman" w:cs="Times New Roman"/>
          <w:szCs w:val="24"/>
        </w:rPr>
        <w:t>Este princípio versa sob</w:t>
      </w:r>
      <w:r w:rsidR="00713F39">
        <w:rPr>
          <w:rFonts w:ascii="Times New Roman" w:hAnsi="Times New Roman" w:cs="Times New Roman"/>
          <w:szCs w:val="24"/>
        </w:rPr>
        <w:t>r</w:t>
      </w:r>
      <w:r w:rsidRPr="002B2FBF">
        <w:rPr>
          <w:rFonts w:ascii="Times New Roman" w:hAnsi="Times New Roman" w:cs="Times New Roman"/>
          <w:szCs w:val="24"/>
        </w:rPr>
        <w:t xml:space="preserve">e padrões éticos de comportamento que </w:t>
      </w:r>
      <w:r w:rsidR="00713F39">
        <w:rPr>
          <w:rFonts w:ascii="Times New Roman" w:hAnsi="Times New Roman" w:cs="Times New Roman"/>
          <w:szCs w:val="24"/>
        </w:rPr>
        <w:t>impõe</w:t>
      </w:r>
      <w:r w:rsidR="00753B51">
        <w:rPr>
          <w:rFonts w:ascii="Times New Roman" w:hAnsi="Times New Roman" w:cs="Times New Roman"/>
          <w:szCs w:val="24"/>
        </w:rPr>
        <w:t>m</w:t>
      </w:r>
      <w:r w:rsidRPr="002B2FBF">
        <w:rPr>
          <w:rFonts w:ascii="Times New Roman" w:hAnsi="Times New Roman" w:cs="Times New Roman"/>
          <w:szCs w:val="24"/>
        </w:rPr>
        <w:t xml:space="preserve"> ao fornecedor o dever de agir com lealdade, confiança, cuidado</w:t>
      </w:r>
      <w:r w:rsidR="004C05AE">
        <w:rPr>
          <w:rFonts w:ascii="Times New Roman" w:hAnsi="Times New Roman" w:cs="Times New Roman"/>
          <w:szCs w:val="24"/>
        </w:rPr>
        <w:t>,</w:t>
      </w:r>
      <w:r w:rsidRPr="002B2FBF">
        <w:rPr>
          <w:rFonts w:ascii="Times New Roman" w:hAnsi="Times New Roman" w:cs="Times New Roman"/>
          <w:szCs w:val="24"/>
        </w:rPr>
        <w:t xml:space="preserve"> cooperação e informação em todas as etapas contratuais, in</w:t>
      </w:r>
      <w:r w:rsidR="00A43A3D" w:rsidRPr="002B2FBF">
        <w:rPr>
          <w:rFonts w:ascii="Times New Roman" w:hAnsi="Times New Roman" w:cs="Times New Roman"/>
          <w:szCs w:val="24"/>
        </w:rPr>
        <w:t>clusive após sua extinção.</w:t>
      </w:r>
    </w:p>
    <w:p w14:paraId="4CCB0577" w14:textId="56184B5D" w:rsidR="00A43A3D" w:rsidRPr="002B2FBF" w:rsidRDefault="00A43A3D" w:rsidP="002B2FBF">
      <w:pPr>
        <w:pStyle w:val="PargrafodaLista"/>
        <w:spacing w:line="360" w:lineRule="auto"/>
        <w:ind w:left="0" w:firstLine="709"/>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t>Cláudia Lima Marques define a boa</w:t>
      </w:r>
      <w:r w:rsidR="00753B51">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fé como</w:t>
      </w:r>
      <w:r w:rsidR="003011BC">
        <w:rPr>
          <w:rFonts w:ascii="Times New Roman" w:hAnsi="Times New Roman" w:cs="Times New Roman"/>
          <w:szCs w:val="24"/>
          <w:shd w:val="clear" w:color="auto" w:fill="FFFFFF"/>
        </w:rPr>
        <w:t>:</w:t>
      </w:r>
    </w:p>
    <w:p w14:paraId="31DDE96E" w14:textId="6A07EEF2" w:rsidR="00A43A3D" w:rsidRPr="00A53B74" w:rsidRDefault="00A43A3D" w:rsidP="00923548">
      <w:pPr>
        <w:pStyle w:val="PargrafodaLista"/>
        <w:ind w:left="2268"/>
        <w:jc w:val="both"/>
        <w:rPr>
          <w:rFonts w:ascii="Times New Roman" w:hAnsi="Times New Roman" w:cs="Times New Roman"/>
          <w:sz w:val="22"/>
          <w:shd w:val="clear" w:color="auto" w:fill="FFFFFF"/>
        </w:rPr>
      </w:pPr>
      <w:r w:rsidRPr="00A53B74">
        <w:rPr>
          <w:rFonts w:ascii="Times New Roman" w:hAnsi="Times New Roman" w:cs="Times New Roman"/>
          <w:sz w:val="22"/>
          <w:shd w:val="clear" w:color="auto" w:fill="FFFFFF"/>
        </w:rPr>
        <w:t>(...) uma atuação refletindo, pensando no outro, no parceiro contratual, respeitando seus interesses legítimos, seus direitos, respeitando os fins do contrato, agindo com lealdade, sem abuso da posição contratual, sem causar lesão ou desvantagem excessiva, com cuidado com a pessoa e o patrimônio do parceiro contratual, cooperando para atingir o bom fim das obrigações, isto é, o cumprimento do objetivo contratual e a realização dos interesses legítimos de ambos os parceiros.</w:t>
      </w:r>
    </w:p>
    <w:p w14:paraId="75C712C0" w14:textId="77777777" w:rsidR="003011BC" w:rsidRDefault="003011BC" w:rsidP="002B2FBF">
      <w:pPr>
        <w:spacing w:line="360" w:lineRule="auto"/>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ab/>
      </w:r>
    </w:p>
    <w:p w14:paraId="3B3082C8" w14:textId="716E4002" w:rsidR="00A53B74" w:rsidRPr="001E5086" w:rsidRDefault="00753B51" w:rsidP="003011BC">
      <w:pPr>
        <w:spacing w:line="360" w:lineRule="auto"/>
        <w:ind w:firstLine="708"/>
        <w:jc w:val="both"/>
        <w:rPr>
          <w:rFonts w:ascii="Times New Roman" w:hAnsi="Times New Roman" w:cs="Times New Roman"/>
          <w:szCs w:val="24"/>
          <w:shd w:val="clear" w:color="auto" w:fill="FFFFFF"/>
        </w:rPr>
      </w:pPr>
      <w:r w:rsidRPr="001E5086">
        <w:rPr>
          <w:rFonts w:ascii="Times New Roman" w:hAnsi="Times New Roman" w:cs="Times New Roman"/>
          <w:szCs w:val="24"/>
          <w:shd w:val="clear" w:color="auto" w:fill="FFFFFF"/>
        </w:rPr>
        <w:t>Pela</w:t>
      </w:r>
      <w:r w:rsidR="00DC4D8A" w:rsidRPr="001E5086">
        <w:rPr>
          <w:rFonts w:ascii="Times New Roman" w:hAnsi="Times New Roman" w:cs="Times New Roman"/>
          <w:szCs w:val="24"/>
          <w:shd w:val="clear" w:color="auto" w:fill="FFFFFF"/>
        </w:rPr>
        <w:t xml:space="preserve"> Teoria do Diá</w:t>
      </w:r>
      <w:r w:rsidR="003011BC" w:rsidRPr="001E5086">
        <w:rPr>
          <w:rFonts w:ascii="Times New Roman" w:hAnsi="Times New Roman" w:cs="Times New Roman"/>
          <w:szCs w:val="24"/>
          <w:shd w:val="clear" w:color="auto" w:fill="FFFFFF"/>
        </w:rPr>
        <w:t>logo das Fontes,</w:t>
      </w:r>
      <w:r w:rsidRPr="001E5086">
        <w:rPr>
          <w:rFonts w:ascii="Times New Roman" w:hAnsi="Times New Roman" w:cs="Times New Roman"/>
          <w:szCs w:val="24"/>
          <w:shd w:val="clear" w:color="auto" w:fill="FFFFFF"/>
        </w:rPr>
        <w:t xml:space="preserve"> é possível aplicar simultaneamente ao próprio CDC alguns dispositivos do Código Civil que se referem à ideia de</w:t>
      </w:r>
      <w:r w:rsidR="008E03E8" w:rsidRPr="001E5086">
        <w:rPr>
          <w:rFonts w:ascii="Times New Roman" w:hAnsi="Times New Roman" w:cs="Times New Roman"/>
          <w:szCs w:val="24"/>
          <w:shd w:val="clear" w:color="auto" w:fill="FFFFFF"/>
        </w:rPr>
        <w:t xml:space="preserve"> boa-fé objetiva.</w:t>
      </w:r>
      <w:r w:rsidR="00DC5191" w:rsidRPr="001E5086">
        <w:rPr>
          <w:rFonts w:ascii="Times New Roman" w:hAnsi="Times New Roman" w:cs="Times New Roman"/>
          <w:szCs w:val="24"/>
          <w:shd w:val="clear" w:color="auto" w:fill="FFFFFF"/>
        </w:rPr>
        <w:t xml:space="preserve"> O</w:t>
      </w:r>
      <w:r w:rsidR="008E03E8" w:rsidRPr="001E5086">
        <w:rPr>
          <w:rFonts w:ascii="Times New Roman" w:hAnsi="Times New Roman" w:cs="Times New Roman"/>
          <w:szCs w:val="24"/>
          <w:shd w:val="clear" w:color="auto" w:fill="FFFFFF"/>
        </w:rPr>
        <w:t xml:space="preserve"> artigo 113</w:t>
      </w:r>
      <w:r w:rsidR="00BF1086" w:rsidRPr="001E5086">
        <w:rPr>
          <w:rFonts w:ascii="Times New Roman" w:hAnsi="Times New Roman" w:cs="Times New Roman"/>
          <w:szCs w:val="24"/>
          <w:shd w:val="clear" w:color="auto" w:fill="FFFFFF"/>
        </w:rPr>
        <w:t xml:space="preserve"> do referido</w:t>
      </w:r>
      <w:r w:rsidR="004C05AE">
        <w:rPr>
          <w:rFonts w:ascii="Times New Roman" w:hAnsi="Times New Roman" w:cs="Times New Roman"/>
          <w:szCs w:val="24"/>
          <w:shd w:val="clear" w:color="auto" w:fill="FFFFFF"/>
        </w:rPr>
        <w:t xml:space="preserve"> diploma legal</w:t>
      </w:r>
      <w:r w:rsidR="00BF1086" w:rsidRPr="001E5086">
        <w:rPr>
          <w:rFonts w:ascii="Times New Roman" w:hAnsi="Times New Roman" w:cs="Times New Roman"/>
          <w:szCs w:val="24"/>
          <w:shd w:val="clear" w:color="auto" w:fill="FFFFFF"/>
        </w:rPr>
        <w:t xml:space="preserve"> </w:t>
      </w:r>
      <w:r w:rsidR="008E03E8" w:rsidRPr="001E5086">
        <w:rPr>
          <w:rFonts w:ascii="Times New Roman" w:hAnsi="Times New Roman" w:cs="Times New Roman"/>
          <w:szCs w:val="24"/>
          <w:shd w:val="clear" w:color="auto" w:fill="FFFFFF"/>
        </w:rPr>
        <w:t xml:space="preserve">traz a função interpretativa, que visa esclarecer o conteúdo das </w:t>
      </w:r>
      <w:r w:rsidR="008E03E8" w:rsidRPr="001E5086">
        <w:rPr>
          <w:rFonts w:ascii="Times New Roman" w:hAnsi="Times New Roman" w:cs="Times New Roman"/>
          <w:szCs w:val="24"/>
          <w:shd w:val="clear" w:color="auto" w:fill="FFFFFF"/>
        </w:rPr>
        <w:lastRenderedPageBreak/>
        <w:t xml:space="preserve">disposições contratuais. </w:t>
      </w:r>
      <w:r w:rsidR="00DC5191" w:rsidRPr="001E5086">
        <w:rPr>
          <w:rFonts w:ascii="Times New Roman" w:hAnsi="Times New Roman" w:cs="Times New Roman"/>
          <w:szCs w:val="24"/>
          <w:shd w:val="clear" w:color="auto" w:fill="FFFFFF"/>
        </w:rPr>
        <w:t>O artigo 422 trata d</w:t>
      </w:r>
      <w:r w:rsidR="008E03E8" w:rsidRPr="001E5086">
        <w:rPr>
          <w:rFonts w:ascii="Times New Roman" w:hAnsi="Times New Roman" w:cs="Times New Roman"/>
          <w:szCs w:val="24"/>
          <w:shd w:val="clear" w:color="auto" w:fill="FFFFFF"/>
        </w:rPr>
        <w:t>a função integrati</w:t>
      </w:r>
      <w:r w:rsidR="00DC4D8A" w:rsidRPr="001E5086">
        <w:rPr>
          <w:rFonts w:ascii="Times New Roman" w:hAnsi="Times New Roman" w:cs="Times New Roman"/>
          <w:szCs w:val="24"/>
          <w:shd w:val="clear" w:color="auto" w:fill="FFFFFF"/>
        </w:rPr>
        <w:t xml:space="preserve">va, </w:t>
      </w:r>
      <w:r w:rsidR="00BF1086" w:rsidRPr="001E5086">
        <w:rPr>
          <w:rFonts w:ascii="Times New Roman" w:hAnsi="Times New Roman" w:cs="Times New Roman"/>
          <w:szCs w:val="24"/>
          <w:shd w:val="clear" w:color="auto" w:fill="FFFFFF"/>
        </w:rPr>
        <w:t>qu</w:t>
      </w:r>
      <w:r w:rsidR="008E03E8" w:rsidRPr="001E5086">
        <w:rPr>
          <w:rFonts w:ascii="Times New Roman" w:hAnsi="Times New Roman" w:cs="Times New Roman"/>
          <w:szCs w:val="24"/>
          <w:shd w:val="clear" w:color="auto" w:fill="FFFFFF"/>
        </w:rPr>
        <w:t>e tr</w:t>
      </w:r>
      <w:r w:rsidR="00BF1086" w:rsidRPr="001E5086">
        <w:rPr>
          <w:rFonts w:ascii="Times New Roman" w:hAnsi="Times New Roman" w:cs="Times New Roman"/>
          <w:szCs w:val="24"/>
          <w:shd w:val="clear" w:color="auto" w:fill="FFFFFF"/>
        </w:rPr>
        <w:t>aça os deveres de conduta do credor e do devedor, alargando o conteúdo patrimonial</w:t>
      </w:r>
      <w:r w:rsidR="001C36A5" w:rsidRPr="001E5086">
        <w:rPr>
          <w:rFonts w:ascii="Times New Roman" w:hAnsi="Times New Roman" w:cs="Times New Roman"/>
          <w:szCs w:val="24"/>
          <w:shd w:val="clear" w:color="auto" w:fill="FFFFFF"/>
        </w:rPr>
        <w:t xml:space="preserve"> e, por último,</w:t>
      </w:r>
      <w:r w:rsidR="00DC5191" w:rsidRPr="001E5086">
        <w:rPr>
          <w:rFonts w:ascii="Times New Roman" w:hAnsi="Times New Roman" w:cs="Times New Roman"/>
          <w:szCs w:val="24"/>
          <w:shd w:val="clear" w:color="auto" w:fill="FFFFFF"/>
        </w:rPr>
        <w:t xml:space="preserve"> o artigo 187, a trabalhar </w:t>
      </w:r>
      <w:r w:rsidR="001C36A5" w:rsidRPr="001E5086">
        <w:rPr>
          <w:rFonts w:ascii="Times New Roman" w:hAnsi="Times New Roman" w:cs="Times New Roman"/>
          <w:szCs w:val="24"/>
          <w:shd w:val="clear" w:color="auto" w:fill="FFFFFF"/>
        </w:rPr>
        <w:t>a função de controle</w:t>
      </w:r>
      <w:r w:rsidR="00DC5191" w:rsidRPr="001E5086">
        <w:rPr>
          <w:rFonts w:ascii="Times New Roman" w:hAnsi="Times New Roman" w:cs="Times New Roman"/>
          <w:szCs w:val="24"/>
          <w:shd w:val="clear" w:color="auto" w:fill="FFFFFF"/>
        </w:rPr>
        <w:t xml:space="preserve">, </w:t>
      </w:r>
      <w:r w:rsidR="001C36A5" w:rsidRPr="001E5086">
        <w:rPr>
          <w:rFonts w:ascii="Times New Roman" w:hAnsi="Times New Roman" w:cs="Times New Roman"/>
          <w:szCs w:val="24"/>
          <w:shd w:val="clear" w:color="auto" w:fill="FFFFFF"/>
        </w:rPr>
        <w:t>dita</w:t>
      </w:r>
      <w:r w:rsidR="00DC5191" w:rsidRPr="001E5086">
        <w:rPr>
          <w:rFonts w:ascii="Times New Roman" w:hAnsi="Times New Roman" w:cs="Times New Roman"/>
          <w:szCs w:val="24"/>
          <w:shd w:val="clear" w:color="auto" w:fill="FFFFFF"/>
        </w:rPr>
        <w:t>ndo</w:t>
      </w:r>
      <w:r w:rsidR="001C36A5" w:rsidRPr="001E5086">
        <w:rPr>
          <w:rFonts w:ascii="Times New Roman" w:hAnsi="Times New Roman" w:cs="Times New Roman"/>
          <w:szCs w:val="24"/>
          <w:shd w:val="clear" w:color="auto" w:fill="FFFFFF"/>
        </w:rPr>
        <w:t xml:space="preserve"> o impedimento do exercício abusivo de direitos subjetivos e protestativos nas relações obrigacionais</w:t>
      </w:r>
      <w:r w:rsidR="00D879A2" w:rsidRPr="001E5086">
        <w:rPr>
          <w:rFonts w:ascii="Times New Roman" w:hAnsi="Times New Roman" w:cs="Times New Roman"/>
          <w:szCs w:val="24"/>
          <w:shd w:val="clear" w:color="auto" w:fill="FFFFFF"/>
        </w:rPr>
        <w:t>.</w:t>
      </w:r>
      <w:r w:rsidR="00DC5191" w:rsidRPr="001E5086">
        <w:rPr>
          <w:rFonts w:ascii="Times New Roman" w:hAnsi="Times New Roman" w:cs="Times New Roman"/>
          <w:szCs w:val="24"/>
          <w:shd w:val="clear" w:color="auto" w:fill="FFFFFF"/>
        </w:rPr>
        <w:t xml:space="preserve"> Os diversos dispositivos visam a transparência dos atos, a fim de garantir a lealdade nas </w:t>
      </w:r>
      <w:r w:rsidR="001C7B81" w:rsidRPr="001E5086">
        <w:rPr>
          <w:rFonts w:ascii="Times New Roman" w:hAnsi="Times New Roman" w:cs="Times New Roman"/>
          <w:szCs w:val="24"/>
          <w:shd w:val="clear" w:color="auto" w:fill="FFFFFF"/>
        </w:rPr>
        <w:t>relações jurídicas.</w:t>
      </w:r>
    </w:p>
    <w:p w14:paraId="0D42BE1E" w14:textId="1D1D995F" w:rsidR="00DC4D8A" w:rsidRPr="00A71D0C" w:rsidRDefault="00E512A1" w:rsidP="00A71D0C">
      <w:pPr>
        <w:spacing w:line="360" w:lineRule="auto"/>
        <w:jc w:val="both"/>
        <w:rPr>
          <w:rFonts w:ascii="Times New Roman" w:hAnsi="Times New Roman" w:cs="Times New Roman"/>
          <w:color w:val="FF0000"/>
          <w:szCs w:val="24"/>
          <w:shd w:val="clear" w:color="auto" w:fill="FFFFFF"/>
        </w:rPr>
      </w:pPr>
      <w:r w:rsidRPr="008B3184">
        <w:rPr>
          <w:rFonts w:ascii="Times New Roman" w:hAnsi="Times New Roman" w:cs="Times New Roman"/>
          <w:color w:val="FF0000"/>
          <w:szCs w:val="24"/>
          <w:shd w:val="clear" w:color="auto" w:fill="FFFFFF"/>
        </w:rPr>
        <w:tab/>
      </w:r>
    </w:p>
    <w:p w14:paraId="11DF8DC4" w14:textId="59CC11A7" w:rsidR="0076616D" w:rsidRPr="00176A7F" w:rsidRDefault="00176A7F" w:rsidP="00176A7F">
      <w:pPr>
        <w:pStyle w:val="Ttulo1"/>
      </w:pPr>
      <w:bookmarkStart w:id="10" w:name="_Toc104551916"/>
      <w:r>
        <w:t xml:space="preserve">4. </w:t>
      </w:r>
      <w:r w:rsidR="0076616D" w:rsidRPr="00176A7F">
        <w:t>DO CONSUMIDOR IDOSO</w:t>
      </w:r>
      <w:r w:rsidR="00056799" w:rsidRPr="00176A7F">
        <w:t xml:space="preserve"> E O SUPERENDIVIDAMENTO</w:t>
      </w:r>
      <w:bookmarkEnd w:id="10"/>
    </w:p>
    <w:p w14:paraId="5FD4E992" w14:textId="0680AE17" w:rsidR="0076616D" w:rsidRPr="002B2FBF" w:rsidRDefault="0076616D" w:rsidP="002B2FBF">
      <w:pPr>
        <w:spacing w:line="360" w:lineRule="auto"/>
        <w:rPr>
          <w:rFonts w:ascii="Times New Roman" w:hAnsi="Times New Roman" w:cs="Times New Roman"/>
          <w:bCs/>
          <w:szCs w:val="24"/>
        </w:rPr>
      </w:pPr>
    </w:p>
    <w:p w14:paraId="2370528B" w14:textId="49ED2AA4" w:rsidR="00E9464C" w:rsidRPr="002B2FBF" w:rsidRDefault="00E9464C" w:rsidP="005A7EDC">
      <w:pPr>
        <w:spacing w:line="360" w:lineRule="auto"/>
        <w:ind w:firstLine="851"/>
        <w:jc w:val="both"/>
        <w:rPr>
          <w:rFonts w:ascii="Times New Roman" w:hAnsi="Times New Roman" w:cs="Times New Roman"/>
          <w:szCs w:val="24"/>
        </w:rPr>
      </w:pPr>
      <w:r w:rsidRPr="002B2FBF">
        <w:rPr>
          <w:rFonts w:ascii="Times New Roman" w:hAnsi="Times New Roman" w:cs="Times New Roman"/>
          <w:szCs w:val="24"/>
        </w:rPr>
        <w:t>É necessário</w:t>
      </w:r>
      <w:r w:rsidR="000833F1" w:rsidRPr="002B2FBF">
        <w:rPr>
          <w:rFonts w:ascii="Times New Roman" w:hAnsi="Times New Roman" w:cs="Times New Roman"/>
          <w:szCs w:val="24"/>
        </w:rPr>
        <w:t xml:space="preserve"> compreender</w:t>
      </w:r>
      <w:r w:rsidRPr="002B2FBF">
        <w:rPr>
          <w:rFonts w:ascii="Times New Roman" w:hAnsi="Times New Roman" w:cs="Times New Roman"/>
          <w:szCs w:val="24"/>
        </w:rPr>
        <w:t xml:space="preserve"> que o idoso é hiper vulnerável e o artigo 230 da CF/88 traz a previsão da necessidade de uma proteção especial para esse grupo. A</w:t>
      </w:r>
      <w:r w:rsidR="00314B6D">
        <w:rPr>
          <w:rFonts w:ascii="Times New Roman" w:hAnsi="Times New Roman" w:cs="Times New Roman"/>
          <w:szCs w:val="24"/>
        </w:rPr>
        <w:t xml:space="preserve">demais </w:t>
      </w:r>
      <w:r w:rsidRPr="002B2FBF">
        <w:rPr>
          <w:rFonts w:ascii="Times New Roman" w:hAnsi="Times New Roman" w:cs="Times New Roman"/>
          <w:szCs w:val="24"/>
        </w:rPr>
        <w:t>disso, o Estatuto do Idoso, Lei nº 10.741/03</w:t>
      </w:r>
      <w:r w:rsidR="00314B6D">
        <w:rPr>
          <w:rFonts w:ascii="Times New Roman" w:hAnsi="Times New Roman" w:cs="Times New Roman"/>
          <w:szCs w:val="24"/>
        </w:rPr>
        <w:t>, tem por</w:t>
      </w:r>
      <w:r w:rsidRPr="002B2FBF">
        <w:rPr>
          <w:rFonts w:ascii="Times New Roman" w:hAnsi="Times New Roman" w:cs="Times New Roman"/>
          <w:szCs w:val="24"/>
        </w:rPr>
        <w:t xml:space="preserve"> fim de resguardar certos direitos da pessoa idosa para que tenha tratamento diferenciado em relação </w:t>
      </w:r>
      <w:r w:rsidR="00314B6D">
        <w:rPr>
          <w:rFonts w:ascii="Times New Roman" w:hAnsi="Times New Roman" w:cs="Times New Roman"/>
          <w:szCs w:val="24"/>
        </w:rPr>
        <w:t>à</w:t>
      </w:r>
      <w:r w:rsidRPr="002B2FBF">
        <w:rPr>
          <w:rFonts w:ascii="Times New Roman" w:hAnsi="Times New Roman" w:cs="Times New Roman"/>
          <w:szCs w:val="24"/>
        </w:rPr>
        <w:t xml:space="preserve"> sociedade, buscando uma igualdade des</w:t>
      </w:r>
      <w:r w:rsidR="000E5755">
        <w:rPr>
          <w:rFonts w:ascii="Times New Roman" w:hAnsi="Times New Roman" w:cs="Times New Roman"/>
          <w:szCs w:val="24"/>
        </w:rPr>
        <w:t>ta,</w:t>
      </w:r>
      <w:r w:rsidRPr="002B2FBF">
        <w:rPr>
          <w:rFonts w:ascii="Times New Roman" w:hAnsi="Times New Roman" w:cs="Times New Roman"/>
          <w:szCs w:val="24"/>
        </w:rPr>
        <w:t xml:space="preserve"> mesmo com suas limitações. Segundo Hoffmann e </w:t>
      </w:r>
      <w:proofErr w:type="spellStart"/>
      <w:r w:rsidRPr="002B2FBF">
        <w:rPr>
          <w:rFonts w:ascii="Times New Roman" w:hAnsi="Times New Roman" w:cs="Times New Roman"/>
          <w:szCs w:val="24"/>
        </w:rPr>
        <w:t>Tonin</w:t>
      </w:r>
      <w:proofErr w:type="spellEnd"/>
      <w:r w:rsidRPr="002B2FBF">
        <w:rPr>
          <w:rFonts w:ascii="Times New Roman" w:hAnsi="Times New Roman" w:cs="Times New Roman"/>
          <w:szCs w:val="24"/>
        </w:rPr>
        <w:t xml:space="preserve"> (2015</w:t>
      </w:r>
      <w:r w:rsidR="00314B6D" w:rsidRPr="00B57DBC">
        <w:rPr>
          <w:rFonts w:ascii="Times New Roman" w:hAnsi="Times New Roman" w:cs="Times New Roman"/>
          <w:szCs w:val="24"/>
        </w:rPr>
        <w:t>, p.</w:t>
      </w:r>
      <w:r w:rsidR="00B57DBC" w:rsidRPr="00B57DBC">
        <w:rPr>
          <w:rFonts w:ascii="Times New Roman" w:hAnsi="Times New Roman" w:cs="Times New Roman"/>
          <w:szCs w:val="24"/>
        </w:rPr>
        <w:t>3</w:t>
      </w:r>
      <w:r w:rsidRPr="00B57DBC">
        <w:rPr>
          <w:rFonts w:ascii="Times New Roman" w:hAnsi="Times New Roman" w:cs="Times New Roman"/>
          <w:szCs w:val="24"/>
        </w:rPr>
        <w:t>),</w:t>
      </w:r>
      <w:r w:rsidRPr="002B2FBF">
        <w:rPr>
          <w:rFonts w:ascii="Times New Roman" w:hAnsi="Times New Roman" w:cs="Times New Roman"/>
          <w:szCs w:val="24"/>
        </w:rPr>
        <w:t xml:space="preserve"> mesmo diante de dispositivos normativos para </w:t>
      </w:r>
      <w:r w:rsidR="000E5755">
        <w:rPr>
          <w:rFonts w:ascii="Times New Roman" w:hAnsi="Times New Roman" w:cs="Times New Roman"/>
          <w:szCs w:val="24"/>
        </w:rPr>
        <w:t xml:space="preserve">a </w:t>
      </w:r>
      <w:r w:rsidRPr="002B2FBF">
        <w:rPr>
          <w:rFonts w:ascii="Times New Roman" w:hAnsi="Times New Roman" w:cs="Times New Roman"/>
          <w:szCs w:val="24"/>
        </w:rPr>
        <w:t>proteção do idoso já em vigência, é visível a falta de regulamentação específica para as relações de consumo entre fornecedores e consumidores idosos.</w:t>
      </w:r>
    </w:p>
    <w:p w14:paraId="271B6681" w14:textId="00CD7A05" w:rsidR="00E9464C" w:rsidRPr="00031F39" w:rsidRDefault="00E9464C" w:rsidP="00C13A2E">
      <w:pPr>
        <w:ind w:left="2268"/>
        <w:jc w:val="both"/>
        <w:rPr>
          <w:rFonts w:ascii="Times New Roman" w:hAnsi="Times New Roman" w:cs="Times New Roman"/>
          <w:sz w:val="20"/>
          <w:szCs w:val="20"/>
        </w:rPr>
      </w:pPr>
      <w:r w:rsidRPr="00C13A2E">
        <w:rPr>
          <w:rFonts w:ascii="Times New Roman" w:hAnsi="Times New Roman" w:cs="Times New Roman"/>
          <w:sz w:val="22"/>
        </w:rPr>
        <w:t>O idoso adquire a característica de vulnerável naturalmente, pois estudos científicos comprovam que a partir dos 60 anos de idade o indivíduo começa a perder a capacidade psicomotora, pois a velhice tem como característica a deterioração progressiva dos tecidos de todo organismo, o que costuma provocar a diminuição das capacidades físicas e mentais, essa redução de capacidade é o que o torna vulnerável para exercer as faculdades da vida civil.</w:t>
      </w:r>
      <w:r w:rsidR="005A7EDC">
        <w:rPr>
          <w:rFonts w:ascii="Times New Roman" w:hAnsi="Times New Roman" w:cs="Times New Roman"/>
          <w:sz w:val="20"/>
          <w:szCs w:val="20"/>
        </w:rPr>
        <w:t xml:space="preserve"> </w:t>
      </w:r>
      <w:r w:rsidRPr="00031F39">
        <w:rPr>
          <w:rFonts w:ascii="Times New Roman" w:hAnsi="Times New Roman" w:cs="Times New Roman"/>
          <w:sz w:val="20"/>
          <w:szCs w:val="20"/>
        </w:rPr>
        <w:t>(HOFFMANN e TONIN, 2015, p.3)</w:t>
      </w:r>
    </w:p>
    <w:p w14:paraId="54EEDB78" w14:textId="6A66798F" w:rsidR="008B6EAA" w:rsidRPr="002B2FBF" w:rsidRDefault="008B6EAA" w:rsidP="002B2FBF">
      <w:pPr>
        <w:spacing w:line="360" w:lineRule="auto"/>
        <w:ind w:left="2268"/>
        <w:jc w:val="both"/>
        <w:rPr>
          <w:rFonts w:ascii="Times New Roman" w:hAnsi="Times New Roman" w:cs="Times New Roman"/>
          <w:szCs w:val="24"/>
        </w:rPr>
      </w:pPr>
    </w:p>
    <w:p w14:paraId="2BC68E8B" w14:textId="73D21038" w:rsidR="00754A3C" w:rsidRPr="003F07B1" w:rsidRDefault="00836DB9" w:rsidP="00390092">
      <w:pPr>
        <w:spacing w:line="360" w:lineRule="auto"/>
        <w:ind w:firstLine="708"/>
        <w:jc w:val="both"/>
        <w:rPr>
          <w:rFonts w:ascii="Times New Roman" w:hAnsi="Times New Roman" w:cs="Times New Roman"/>
          <w:szCs w:val="24"/>
        </w:rPr>
      </w:pPr>
      <w:r w:rsidRPr="003F07B1">
        <w:rPr>
          <w:rFonts w:ascii="Times New Roman" w:hAnsi="Times New Roman" w:cs="Times New Roman"/>
          <w:szCs w:val="24"/>
        </w:rPr>
        <w:t xml:space="preserve">O primeiro teste do Censo Demográfico de 2022 </w:t>
      </w:r>
      <w:r w:rsidR="00993804" w:rsidRPr="003F07B1">
        <w:rPr>
          <w:rFonts w:ascii="Times New Roman" w:hAnsi="Times New Roman" w:cs="Times New Roman"/>
          <w:szCs w:val="24"/>
        </w:rPr>
        <w:t>no Brasil</w:t>
      </w:r>
      <w:r w:rsidRPr="003F07B1">
        <w:rPr>
          <w:rFonts w:ascii="Times New Roman" w:hAnsi="Times New Roman" w:cs="Times New Roman"/>
          <w:szCs w:val="24"/>
        </w:rPr>
        <w:t xml:space="preserve"> revelou que 16,7% da nossa população é composta </w:t>
      </w:r>
      <w:r w:rsidR="001E5086" w:rsidRPr="003F07B1">
        <w:rPr>
          <w:rFonts w:ascii="Times New Roman" w:hAnsi="Times New Roman" w:cs="Times New Roman"/>
          <w:szCs w:val="24"/>
        </w:rPr>
        <w:t>por idoso</w:t>
      </w:r>
      <w:r w:rsidR="00A57D9E">
        <w:rPr>
          <w:rFonts w:ascii="Times New Roman" w:hAnsi="Times New Roman" w:cs="Times New Roman"/>
          <w:szCs w:val="24"/>
        </w:rPr>
        <w:t>s</w:t>
      </w:r>
      <w:r w:rsidR="001E5086" w:rsidRPr="003F07B1">
        <w:rPr>
          <w:rFonts w:ascii="Times New Roman" w:hAnsi="Times New Roman" w:cs="Times New Roman"/>
          <w:szCs w:val="24"/>
        </w:rPr>
        <w:t xml:space="preserve">, </w:t>
      </w:r>
      <w:r w:rsidR="00993804" w:rsidRPr="003F07B1">
        <w:rPr>
          <w:rFonts w:ascii="Times New Roman" w:hAnsi="Times New Roman" w:cs="Times New Roman"/>
          <w:szCs w:val="24"/>
        </w:rPr>
        <w:t xml:space="preserve">mas o crescimento contínuo desse grupo já </w:t>
      </w:r>
      <w:r w:rsidR="00A57D9E">
        <w:rPr>
          <w:rFonts w:ascii="Times New Roman" w:hAnsi="Times New Roman" w:cs="Times New Roman"/>
          <w:szCs w:val="24"/>
        </w:rPr>
        <w:t>é fato</w:t>
      </w:r>
      <w:r w:rsidR="00993804" w:rsidRPr="003F07B1">
        <w:rPr>
          <w:rFonts w:ascii="Times New Roman" w:hAnsi="Times New Roman" w:cs="Times New Roman"/>
          <w:szCs w:val="24"/>
        </w:rPr>
        <w:t xml:space="preserve"> desde o final do século XX, dada a baixa na taxa de natalidade. Entretanto, o que </w:t>
      </w:r>
      <w:r w:rsidR="00A1361A" w:rsidRPr="003F07B1">
        <w:rPr>
          <w:rFonts w:ascii="Times New Roman" w:hAnsi="Times New Roman" w:cs="Times New Roman"/>
          <w:szCs w:val="24"/>
        </w:rPr>
        <w:t>se começou</w:t>
      </w:r>
      <w:r w:rsidR="00993804" w:rsidRPr="003F07B1">
        <w:rPr>
          <w:rFonts w:ascii="Times New Roman" w:hAnsi="Times New Roman" w:cs="Times New Roman"/>
          <w:szCs w:val="24"/>
        </w:rPr>
        <w:t xml:space="preserve"> a discutir </w:t>
      </w:r>
      <w:r w:rsidR="00A1361A" w:rsidRPr="003F07B1">
        <w:rPr>
          <w:rFonts w:ascii="Times New Roman" w:hAnsi="Times New Roman" w:cs="Times New Roman"/>
          <w:szCs w:val="24"/>
        </w:rPr>
        <w:t>é o alarmante despreparo financeiro</w:t>
      </w:r>
      <w:r w:rsidR="00EC512A" w:rsidRPr="003F07B1">
        <w:rPr>
          <w:rFonts w:ascii="Times New Roman" w:hAnsi="Times New Roman" w:cs="Times New Roman"/>
          <w:szCs w:val="24"/>
        </w:rPr>
        <w:t xml:space="preserve"> em</w:t>
      </w:r>
      <w:r w:rsidR="00A1361A" w:rsidRPr="003F07B1">
        <w:rPr>
          <w:rFonts w:ascii="Times New Roman" w:hAnsi="Times New Roman" w:cs="Times New Roman"/>
          <w:szCs w:val="24"/>
        </w:rPr>
        <w:t xml:space="preserve"> que esses indivíduos se encontram na chamada </w:t>
      </w:r>
      <w:r w:rsidR="00A57D9E">
        <w:rPr>
          <w:rFonts w:ascii="Times New Roman" w:hAnsi="Times New Roman" w:cs="Times New Roman"/>
          <w:szCs w:val="24"/>
        </w:rPr>
        <w:t>“</w:t>
      </w:r>
      <w:r w:rsidR="00A1361A" w:rsidRPr="003F07B1">
        <w:rPr>
          <w:rFonts w:ascii="Times New Roman" w:hAnsi="Times New Roman" w:cs="Times New Roman"/>
          <w:szCs w:val="24"/>
        </w:rPr>
        <w:t xml:space="preserve">melhor </w:t>
      </w:r>
      <w:r w:rsidR="00A57D9E">
        <w:rPr>
          <w:rFonts w:ascii="Times New Roman" w:hAnsi="Times New Roman" w:cs="Times New Roman"/>
          <w:szCs w:val="24"/>
        </w:rPr>
        <w:t>idade”</w:t>
      </w:r>
      <w:r w:rsidR="00A1361A" w:rsidRPr="003F07B1">
        <w:rPr>
          <w:rFonts w:ascii="Times New Roman" w:hAnsi="Times New Roman" w:cs="Times New Roman"/>
          <w:szCs w:val="24"/>
        </w:rPr>
        <w:t>.</w:t>
      </w:r>
      <w:r w:rsidR="00390092" w:rsidRPr="003F07B1">
        <w:rPr>
          <w:rFonts w:ascii="Times New Roman" w:hAnsi="Times New Roman" w:cs="Times New Roman"/>
          <w:szCs w:val="24"/>
        </w:rPr>
        <w:t xml:space="preserve"> </w:t>
      </w:r>
      <w:r w:rsidR="001E5086" w:rsidRPr="001351E7">
        <w:rPr>
          <w:rFonts w:ascii="Times New Roman" w:hAnsi="Times New Roman" w:cs="Times New Roman"/>
          <w:szCs w:val="24"/>
        </w:rPr>
        <w:t>(</w:t>
      </w:r>
      <w:r w:rsidR="001351E7" w:rsidRPr="001351E7">
        <w:rPr>
          <w:rFonts w:ascii="Times New Roman" w:hAnsi="Times New Roman" w:cs="Times New Roman"/>
          <w:szCs w:val="24"/>
        </w:rPr>
        <w:t>AMORIM, 2022</w:t>
      </w:r>
      <w:r w:rsidR="003E154C" w:rsidRPr="001351E7">
        <w:rPr>
          <w:rFonts w:ascii="Times New Roman" w:hAnsi="Times New Roman" w:cs="Times New Roman"/>
          <w:szCs w:val="24"/>
        </w:rPr>
        <w:t>)</w:t>
      </w:r>
    </w:p>
    <w:p w14:paraId="7BF4665F" w14:textId="2CF7489B" w:rsidR="00A1361A" w:rsidRPr="003F07B1" w:rsidRDefault="00A1361A" w:rsidP="00390092">
      <w:pPr>
        <w:spacing w:line="360" w:lineRule="auto"/>
        <w:ind w:firstLine="708"/>
        <w:jc w:val="both"/>
        <w:rPr>
          <w:rFonts w:ascii="Times New Roman" w:hAnsi="Times New Roman" w:cs="Times New Roman"/>
          <w:szCs w:val="24"/>
        </w:rPr>
      </w:pPr>
      <w:r w:rsidRPr="003F07B1">
        <w:rPr>
          <w:rFonts w:ascii="Times New Roman" w:hAnsi="Times New Roman" w:cs="Times New Roman"/>
          <w:szCs w:val="24"/>
        </w:rPr>
        <w:t>A última pes</w:t>
      </w:r>
      <w:r w:rsidR="004A5A6F" w:rsidRPr="003F07B1">
        <w:rPr>
          <w:rFonts w:ascii="Times New Roman" w:hAnsi="Times New Roman" w:cs="Times New Roman"/>
          <w:szCs w:val="24"/>
        </w:rPr>
        <w:t xml:space="preserve">quisa do Serviço de Proteção ao Crédito (SPC) identificou que cerca de 4,3 milhões de idosos possuem </w:t>
      </w:r>
      <w:r w:rsidR="00390092" w:rsidRPr="003F07B1">
        <w:rPr>
          <w:rFonts w:ascii="Times New Roman" w:hAnsi="Times New Roman" w:cs="Times New Roman"/>
          <w:szCs w:val="24"/>
        </w:rPr>
        <w:t>seus nomes negativados</w:t>
      </w:r>
      <w:r w:rsidR="00390092" w:rsidRPr="00FB6B2C">
        <w:rPr>
          <w:rFonts w:ascii="Times New Roman" w:hAnsi="Times New Roman" w:cs="Times New Roman"/>
          <w:szCs w:val="24"/>
        </w:rPr>
        <w:t>.</w:t>
      </w:r>
      <w:r w:rsidR="00EC512A" w:rsidRPr="00FB6B2C">
        <w:rPr>
          <w:rFonts w:ascii="Times New Roman" w:hAnsi="Times New Roman" w:cs="Times New Roman"/>
          <w:szCs w:val="24"/>
        </w:rPr>
        <w:t xml:space="preserve"> </w:t>
      </w:r>
      <w:r w:rsidR="00EC512A" w:rsidRPr="001351E7">
        <w:rPr>
          <w:rFonts w:ascii="Times New Roman" w:hAnsi="Times New Roman" w:cs="Times New Roman"/>
          <w:szCs w:val="24"/>
        </w:rPr>
        <w:t>(</w:t>
      </w:r>
      <w:r w:rsidR="003F07B1" w:rsidRPr="001351E7">
        <w:rPr>
          <w:rFonts w:ascii="Times New Roman" w:hAnsi="Times New Roman" w:cs="Times New Roman"/>
          <w:szCs w:val="24"/>
        </w:rPr>
        <w:t>SPC Brasil, 2016</w:t>
      </w:r>
      <w:r w:rsidR="001351E7" w:rsidRPr="001351E7">
        <w:rPr>
          <w:rFonts w:ascii="Times New Roman" w:hAnsi="Times New Roman" w:cs="Times New Roman"/>
          <w:szCs w:val="24"/>
        </w:rPr>
        <w:t>). Isso</w:t>
      </w:r>
      <w:r w:rsidR="00390092" w:rsidRPr="003F07B1">
        <w:rPr>
          <w:rFonts w:ascii="Times New Roman" w:hAnsi="Times New Roman" w:cs="Times New Roman"/>
          <w:szCs w:val="24"/>
        </w:rPr>
        <w:t xml:space="preserve"> se dá, em boa parte, </w:t>
      </w:r>
      <w:r w:rsidR="00F54D39">
        <w:rPr>
          <w:rFonts w:ascii="Times New Roman" w:hAnsi="Times New Roman" w:cs="Times New Roman"/>
          <w:szCs w:val="24"/>
        </w:rPr>
        <w:t xml:space="preserve">devido </w:t>
      </w:r>
      <w:r w:rsidR="00390092" w:rsidRPr="003F07B1">
        <w:rPr>
          <w:rFonts w:ascii="Times New Roman" w:hAnsi="Times New Roman" w:cs="Times New Roman"/>
          <w:szCs w:val="24"/>
        </w:rPr>
        <w:t>ao exacerbado comprometimento de sua renda com empréstimos.</w:t>
      </w:r>
    </w:p>
    <w:p w14:paraId="20817089" w14:textId="4B9CAA95" w:rsidR="00136144" w:rsidRPr="006364F8" w:rsidRDefault="00EC512A" w:rsidP="00390092">
      <w:pPr>
        <w:spacing w:line="360" w:lineRule="auto"/>
        <w:ind w:firstLine="708"/>
        <w:jc w:val="both"/>
        <w:rPr>
          <w:rFonts w:ascii="Times New Roman" w:hAnsi="Times New Roman" w:cs="Times New Roman"/>
          <w:szCs w:val="24"/>
        </w:rPr>
      </w:pPr>
      <w:r w:rsidRPr="006364F8">
        <w:rPr>
          <w:rFonts w:ascii="Times New Roman" w:hAnsi="Times New Roman" w:cs="Times New Roman"/>
          <w:szCs w:val="24"/>
        </w:rPr>
        <w:t>Muito do comprometimento da renda se deve a</w:t>
      </w:r>
      <w:r w:rsidR="008E1224" w:rsidRPr="006364F8">
        <w:rPr>
          <w:rFonts w:ascii="Times New Roman" w:hAnsi="Times New Roman" w:cs="Times New Roman"/>
          <w:szCs w:val="24"/>
        </w:rPr>
        <w:t xml:space="preserve"> contratos celebrados</w:t>
      </w:r>
      <w:r w:rsidRPr="006364F8">
        <w:rPr>
          <w:rFonts w:ascii="Times New Roman" w:hAnsi="Times New Roman" w:cs="Times New Roman"/>
          <w:szCs w:val="24"/>
        </w:rPr>
        <w:t>,</w:t>
      </w:r>
      <w:r w:rsidR="008E1224" w:rsidRPr="006364F8">
        <w:rPr>
          <w:rFonts w:ascii="Times New Roman" w:hAnsi="Times New Roman" w:cs="Times New Roman"/>
          <w:szCs w:val="24"/>
        </w:rPr>
        <w:t xml:space="preserve"> pel</w:t>
      </w:r>
      <w:r w:rsidRPr="006364F8">
        <w:rPr>
          <w:rFonts w:ascii="Times New Roman" w:hAnsi="Times New Roman" w:cs="Times New Roman"/>
          <w:szCs w:val="24"/>
        </w:rPr>
        <w:t>os idosos</w:t>
      </w:r>
      <w:r w:rsidR="008E1224" w:rsidRPr="006364F8">
        <w:rPr>
          <w:rFonts w:ascii="Times New Roman" w:hAnsi="Times New Roman" w:cs="Times New Roman"/>
          <w:szCs w:val="24"/>
        </w:rPr>
        <w:t xml:space="preserve">, em sua maioria, sem o mínimo de conhecimento, visto que são elaborados </w:t>
      </w:r>
      <w:r w:rsidR="00136144" w:rsidRPr="006364F8">
        <w:rPr>
          <w:rFonts w:ascii="Times New Roman" w:hAnsi="Times New Roman" w:cs="Times New Roman"/>
          <w:szCs w:val="24"/>
        </w:rPr>
        <w:t>de forma a dificultar a leitura</w:t>
      </w:r>
      <w:r w:rsidRPr="006364F8">
        <w:rPr>
          <w:rFonts w:ascii="Times New Roman" w:hAnsi="Times New Roman" w:cs="Times New Roman"/>
          <w:szCs w:val="24"/>
        </w:rPr>
        <w:t>. A</w:t>
      </w:r>
      <w:r w:rsidR="00136144" w:rsidRPr="006364F8">
        <w:rPr>
          <w:rFonts w:ascii="Times New Roman" w:hAnsi="Times New Roman" w:cs="Times New Roman"/>
          <w:szCs w:val="24"/>
        </w:rPr>
        <w:t xml:space="preserve">lém de </w:t>
      </w:r>
      <w:r w:rsidR="008E1224" w:rsidRPr="006364F8">
        <w:rPr>
          <w:rFonts w:ascii="Times New Roman" w:hAnsi="Times New Roman" w:cs="Times New Roman"/>
          <w:szCs w:val="24"/>
        </w:rPr>
        <w:t>letras pequenas,</w:t>
      </w:r>
      <w:r w:rsidR="00136144" w:rsidRPr="006364F8">
        <w:rPr>
          <w:rFonts w:ascii="Times New Roman" w:hAnsi="Times New Roman" w:cs="Times New Roman"/>
          <w:szCs w:val="24"/>
        </w:rPr>
        <w:t xml:space="preserve"> apresentam termos técnicos que fogem </w:t>
      </w:r>
      <w:r w:rsidRPr="006364F8">
        <w:rPr>
          <w:rFonts w:ascii="Times New Roman" w:hAnsi="Times New Roman" w:cs="Times New Roman"/>
          <w:szCs w:val="24"/>
        </w:rPr>
        <w:t>à</w:t>
      </w:r>
      <w:r w:rsidR="00136144" w:rsidRPr="006364F8">
        <w:rPr>
          <w:rFonts w:ascii="Times New Roman" w:hAnsi="Times New Roman" w:cs="Times New Roman"/>
          <w:szCs w:val="24"/>
        </w:rPr>
        <w:t xml:space="preserve"> compreensão </w:t>
      </w:r>
      <w:r w:rsidR="00754A3C" w:rsidRPr="006364F8">
        <w:rPr>
          <w:rFonts w:ascii="Times New Roman" w:hAnsi="Times New Roman" w:cs="Times New Roman"/>
          <w:szCs w:val="24"/>
        </w:rPr>
        <w:t>dos idosos, não lhe</w:t>
      </w:r>
      <w:r w:rsidRPr="006364F8">
        <w:rPr>
          <w:rFonts w:ascii="Times New Roman" w:hAnsi="Times New Roman" w:cs="Times New Roman"/>
          <w:szCs w:val="24"/>
        </w:rPr>
        <w:t>s</w:t>
      </w:r>
      <w:r w:rsidR="00754A3C" w:rsidRPr="006364F8">
        <w:rPr>
          <w:rFonts w:ascii="Times New Roman" w:hAnsi="Times New Roman" w:cs="Times New Roman"/>
          <w:szCs w:val="24"/>
        </w:rPr>
        <w:t xml:space="preserve"> sendo</w:t>
      </w:r>
      <w:r w:rsidR="00136144" w:rsidRPr="006364F8">
        <w:rPr>
          <w:rFonts w:ascii="Times New Roman" w:hAnsi="Times New Roman" w:cs="Times New Roman"/>
          <w:szCs w:val="24"/>
        </w:rPr>
        <w:t xml:space="preserve"> </w:t>
      </w:r>
      <w:r w:rsidRPr="006364F8">
        <w:rPr>
          <w:rFonts w:ascii="Times New Roman" w:hAnsi="Times New Roman" w:cs="Times New Roman"/>
          <w:szCs w:val="24"/>
        </w:rPr>
        <w:t>ofertada</w:t>
      </w:r>
      <w:r w:rsidR="00136144" w:rsidRPr="006364F8">
        <w:rPr>
          <w:rFonts w:ascii="Times New Roman" w:hAnsi="Times New Roman" w:cs="Times New Roman"/>
          <w:szCs w:val="24"/>
        </w:rPr>
        <w:t xml:space="preserve"> explicação adequada, nem tempo hábil para seu entendimento, </w:t>
      </w:r>
      <w:r w:rsidR="00136144" w:rsidRPr="006364F8">
        <w:rPr>
          <w:rFonts w:ascii="Times New Roman" w:hAnsi="Times New Roman" w:cs="Times New Roman"/>
          <w:szCs w:val="24"/>
        </w:rPr>
        <w:lastRenderedPageBreak/>
        <w:t>uma vez que os vendedores empreendem com veemência uma</w:t>
      </w:r>
      <w:r w:rsidR="00B076AB" w:rsidRPr="006364F8">
        <w:rPr>
          <w:rFonts w:ascii="Times New Roman" w:hAnsi="Times New Roman" w:cs="Times New Roman"/>
          <w:szCs w:val="24"/>
        </w:rPr>
        <w:t xml:space="preserve"> certa</w:t>
      </w:r>
      <w:r w:rsidR="00136144" w:rsidRPr="006364F8">
        <w:rPr>
          <w:rFonts w:ascii="Times New Roman" w:hAnsi="Times New Roman" w:cs="Times New Roman"/>
          <w:szCs w:val="24"/>
        </w:rPr>
        <w:t xml:space="preserve"> pressão para que o </w:t>
      </w:r>
      <w:r w:rsidR="00754A3C" w:rsidRPr="006364F8">
        <w:rPr>
          <w:rFonts w:ascii="Times New Roman" w:hAnsi="Times New Roman" w:cs="Times New Roman"/>
          <w:szCs w:val="24"/>
        </w:rPr>
        <w:t>acordo seja fechado</w:t>
      </w:r>
      <w:r w:rsidR="00136144" w:rsidRPr="006364F8">
        <w:rPr>
          <w:rFonts w:ascii="Times New Roman" w:hAnsi="Times New Roman" w:cs="Times New Roman"/>
          <w:szCs w:val="24"/>
        </w:rPr>
        <w:t>.</w:t>
      </w:r>
    </w:p>
    <w:p w14:paraId="41051B24" w14:textId="7221FE4B" w:rsidR="00A52165" w:rsidRPr="006364F8" w:rsidRDefault="00B076AB" w:rsidP="00A52165">
      <w:pPr>
        <w:spacing w:line="360" w:lineRule="auto"/>
        <w:ind w:firstLine="708"/>
        <w:jc w:val="both"/>
        <w:rPr>
          <w:rFonts w:ascii="Times New Roman" w:hAnsi="Times New Roman" w:cs="Times New Roman"/>
          <w:szCs w:val="24"/>
        </w:rPr>
      </w:pPr>
      <w:r w:rsidRPr="006364F8">
        <w:rPr>
          <w:rFonts w:ascii="Times New Roman" w:hAnsi="Times New Roman" w:cs="Times New Roman"/>
          <w:szCs w:val="24"/>
        </w:rPr>
        <w:t>Importante salientar ainda que, segundo o Indicador de Alfabetismo Funcional, pessoas acima de 50 anos possuem dificuldade de cognição, apresentando</w:t>
      </w:r>
      <w:r w:rsidR="00754A3C" w:rsidRPr="006364F8">
        <w:rPr>
          <w:rFonts w:ascii="Times New Roman" w:hAnsi="Times New Roman" w:cs="Times New Roman"/>
          <w:szCs w:val="24"/>
        </w:rPr>
        <w:t xml:space="preserve"> pouca ca</w:t>
      </w:r>
      <w:r w:rsidRPr="006364F8">
        <w:rPr>
          <w:rFonts w:ascii="Times New Roman" w:hAnsi="Times New Roman" w:cs="Times New Roman"/>
          <w:szCs w:val="24"/>
        </w:rPr>
        <w:t>pac</w:t>
      </w:r>
      <w:r w:rsidR="00754A3C" w:rsidRPr="006364F8">
        <w:rPr>
          <w:rFonts w:ascii="Times New Roman" w:hAnsi="Times New Roman" w:cs="Times New Roman"/>
          <w:szCs w:val="24"/>
        </w:rPr>
        <w:t>idade</w:t>
      </w:r>
      <w:r w:rsidRPr="006364F8">
        <w:rPr>
          <w:rFonts w:ascii="Times New Roman" w:hAnsi="Times New Roman" w:cs="Times New Roman"/>
          <w:szCs w:val="24"/>
        </w:rPr>
        <w:t xml:space="preserve"> de interpretação textual, bem como </w:t>
      </w:r>
      <w:r w:rsidR="00754A3C" w:rsidRPr="006364F8">
        <w:rPr>
          <w:rFonts w:ascii="Times New Roman" w:hAnsi="Times New Roman" w:cs="Times New Roman"/>
          <w:szCs w:val="24"/>
        </w:rPr>
        <w:t>n</w:t>
      </w:r>
      <w:r w:rsidRPr="006364F8">
        <w:rPr>
          <w:rFonts w:ascii="Times New Roman" w:hAnsi="Times New Roman" w:cs="Times New Roman"/>
          <w:szCs w:val="24"/>
        </w:rPr>
        <w:t xml:space="preserve">a execução de cálculos. </w:t>
      </w:r>
      <w:r w:rsidR="00EC512A" w:rsidRPr="006364F8">
        <w:rPr>
          <w:rFonts w:ascii="Times New Roman" w:hAnsi="Times New Roman" w:cs="Times New Roman"/>
          <w:szCs w:val="24"/>
        </w:rPr>
        <w:t xml:space="preserve">Tornam a situação mais grave </w:t>
      </w:r>
      <w:r w:rsidR="00754A3C" w:rsidRPr="006364F8">
        <w:rPr>
          <w:rFonts w:ascii="Times New Roman" w:hAnsi="Times New Roman" w:cs="Times New Roman"/>
          <w:szCs w:val="24"/>
        </w:rPr>
        <w:t xml:space="preserve">as condições físicas já afetadas ao longo dos anos, como a visão e </w:t>
      </w:r>
      <w:r w:rsidR="00F54D39">
        <w:rPr>
          <w:rFonts w:ascii="Times New Roman" w:hAnsi="Times New Roman" w:cs="Times New Roman"/>
          <w:szCs w:val="24"/>
        </w:rPr>
        <w:t xml:space="preserve">a </w:t>
      </w:r>
      <w:r w:rsidR="00754A3C" w:rsidRPr="006364F8">
        <w:rPr>
          <w:rFonts w:ascii="Times New Roman" w:hAnsi="Times New Roman" w:cs="Times New Roman"/>
          <w:szCs w:val="24"/>
        </w:rPr>
        <w:t>audição.</w:t>
      </w:r>
      <w:r w:rsidR="005D32DB">
        <w:rPr>
          <w:rFonts w:ascii="Times New Roman" w:hAnsi="Times New Roman" w:cs="Times New Roman"/>
          <w:szCs w:val="24"/>
        </w:rPr>
        <w:t xml:space="preserve"> (FILETO, 2002)</w:t>
      </w:r>
    </w:p>
    <w:p w14:paraId="3362EE7C" w14:textId="74844DFF" w:rsidR="008B6EAA" w:rsidRPr="002B2FBF" w:rsidRDefault="00965158" w:rsidP="002B2FBF">
      <w:pPr>
        <w:spacing w:line="360" w:lineRule="auto"/>
        <w:ind w:firstLine="851"/>
        <w:jc w:val="both"/>
        <w:rPr>
          <w:rFonts w:ascii="Times New Roman" w:hAnsi="Times New Roman" w:cs="Times New Roman"/>
          <w:szCs w:val="24"/>
        </w:rPr>
      </w:pPr>
      <w:r w:rsidRPr="00EC512A">
        <w:rPr>
          <w:rFonts w:ascii="Times New Roman" w:hAnsi="Times New Roman" w:cs="Times New Roman"/>
          <w:szCs w:val="24"/>
        </w:rPr>
        <w:t xml:space="preserve">Sobre o tema, Hoffmann e </w:t>
      </w:r>
      <w:proofErr w:type="spellStart"/>
      <w:r w:rsidRPr="00EC512A">
        <w:rPr>
          <w:rFonts w:ascii="Times New Roman" w:hAnsi="Times New Roman" w:cs="Times New Roman"/>
          <w:szCs w:val="24"/>
        </w:rPr>
        <w:t>Tonin</w:t>
      </w:r>
      <w:proofErr w:type="spellEnd"/>
      <w:r w:rsidRPr="00EC512A">
        <w:rPr>
          <w:rFonts w:ascii="Times New Roman" w:hAnsi="Times New Roman" w:cs="Times New Roman"/>
          <w:szCs w:val="24"/>
        </w:rPr>
        <w:t xml:space="preserve"> </w:t>
      </w:r>
      <w:r w:rsidR="00EC512A">
        <w:rPr>
          <w:rFonts w:ascii="Times New Roman" w:hAnsi="Times New Roman" w:cs="Times New Roman"/>
          <w:szCs w:val="24"/>
        </w:rPr>
        <w:t>discorrem</w:t>
      </w:r>
      <w:r w:rsidRPr="00EC512A">
        <w:rPr>
          <w:rFonts w:ascii="Times New Roman" w:hAnsi="Times New Roman" w:cs="Times New Roman"/>
          <w:szCs w:val="24"/>
        </w:rPr>
        <w:t>:</w:t>
      </w:r>
    </w:p>
    <w:p w14:paraId="2A3A0DF1" w14:textId="22991EDD" w:rsidR="002A314B" w:rsidRPr="00314B6D" w:rsidRDefault="008B6EAA" w:rsidP="00965158">
      <w:pPr>
        <w:ind w:left="2268"/>
        <w:jc w:val="both"/>
        <w:rPr>
          <w:rFonts w:ascii="Times New Roman" w:hAnsi="Times New Roman" w:cs="Times New Roman"/>
          <w:szCs w:val="24"/>
        </w:rPr>
      </w:pPr>
      <w:r w:rsidRPr="00314B6D">
        <w:rPr>
          <w:rFonts w:ascii="Times New Roman" w:hAnsi="Times New Roman" w:cs="Times New Roman"/>
          <w:sz w:val="22"/>
        </w:rPr>
        <w:t>O aumento da expectativa de vida da população tem, por consequência natural, feito com que os idosos consumam mais, e este consumismo não está ligado apenas a produtos de necessidades básicas, pois as empresas de publicidade com suas modernas técnicas de marketing, agregadas a uma intensa publicidade, reforçada por mecanismos de convencimento e de manipulação psíquica e utilizados pelos agentes econômicos, geram necessidades antes inexistentes, bem como representações ideais de situações de vida que induzem o consumidor a aceita-las. Diante dessa situação o consumidor tem suas manifestações de vontade fragilizadas, já não mais distinguindo o que é necessário e o que é supérfluo, e isso ocorre de forma despercebida.</w:t>
      </w:r>
      <w:r w:rsidR="00314B6D">
        <w:rPr>
          <w:rFonts w:ascii="Times New Roman" w:hAnsi="Times New Roman" w:cs="Times New Roman"/>
          <w:sz w:val="20"/>
          <w:szCs w:val="20"/>
        </w:rPr>
        <w:t xml:space="preserve"> </w:t>
      </w:r>
      <w:r w:rsidR="00314B6D" w:rsidRPr="00314B6D">
        <w:rPr>
          <w:rFonts w:ascii="Times New Roman" w:hAnsi="Times New Roman" w:cs="Times New Roman"/>
          <w:szCs w:val="24"/>
        </w:rPr>
        <w:t xml:space="preserve">(2015, </w:t>
      </w:r>
      <w:r w:rsidR="00314B6D" w:rsidRPr="00BC5C14">
        <w:rPr>
          <w:rFonts w:ascii="Times New Roman" w:hAnsi="Times New Roman" w:cs="Times New Roman"/>
          <w:szCs w:val="24"/>
        </w:rPr>
        <w:t xml:space="preserve">p. </w:t>
      </w:r>
      <w:r w:rsidR="00BC5C14" w:rsidRPr="00BC5C14">
        <w:rPr>
          <w:rFonts w:ascii="Times New Roman" w:hAnsi="Times New Roman" w:cs="Times New Roman"/>
          <w:szCs w:val="24"/>
        </w:rPr>
        <w:t>1</w:t>
      </w:r>
      <w:r w:rsidR="00314B6D" w:rsidRPr="00BC5C14">
        <w:rPr>
          <w:rFonts w:ascii="Times New Roman" w:hAnsi="Times New Roman" w:cs="Times New Roman"/>
          <w:szCs w:val="24"/>
        </w:rPr>
        <w:t>)</w:t>
      </w:r>
    </w:p>
    <w:p w14:paraId="1059F7CB" w14:textId="77777777" w:rsidR="008B6EAA" w:rsidRPr="00314B6D" w:rsidRDefault="008B6EAA" w:rsidP="00C00318">
      <w:pPr>
        <w:rPr>
          <w:rFonts w:ascii="Times New Roman" w:hAnsi="Times New Roman" w:cs="Times New Roman"/>
          <w:szCs w:val="24"/>
        </w:rPr>
      </w:pPr>
    </w:p>
    <w:p w14:paraId="6683D6C6" w14:textId="0C0DF5F6" w:rsidR="008B6EAA" w:rsidRDefault="008B6EAA" w:rsidP="00A52165">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rPr>
        <w:t xml:space="preserve">Nesse sentido pode-se afirmar que as </w:t>
      </w:r>
      <w:r w:rsidR="004F0376">
        <w:rPr>
          <w:rFonts w:ascii="Times New Roman" w:hAnsi="Times New Roman" w:cs="Times New Roman"/>
          <w:szCs w:val="24"/>
        </w:rPr>
        <w:t>i</w:t>
      </w:r>
      <w:r w:rsidRPr="002B2FBF">
        <w:rPr>
          <w:rFonts w:ascii="Times New Roman" w:hAnsi="Times New Roman" w:cs="Times New Roman"/>
          <w:szCs w:val="24"/>
        </w:rPr>
        <w:t xml:space="preserve">nstituições </w:t>
      </w:r>
      <w:r w:rsidR="004F0376">
        <w:rPr>
          <w:rFonts w:ascii="Times New Roman" w:hAnsi="Times New Roman" w:cs="Times New Roman"/>
          <w:szCs w:val="24"/>
        </w:rPr>
        <w:t>f</w:t>
      </w:r>
      <w:r w:rsidRPr="002B2FBF">
        <w:rPr>
          <w:rFonts w:ascii="Times New Roman" w:hAnsi="Times New Roman" w:cs="Times New Roman"/>
          <w:szCs w:val="24"/>
        </w:rPr>
        <w:t xml:space="preserve">inanceiras ferem diretamente o disposto no artigo 39, IV, do Código de Defesa do Consumidor, </w:t>
      </w:r>
      <w:r w:rsidR="004F0376">
        <w:rPr>
          <w:rFonts w:ascii="Times New Roman" w:hAnsi="Times New Roman" w:cs="Times New Roman"/>
          <w:szCs w:val="24"/>
        </w:rPr>
        <w:t>que estabelece ser</w:t>
      </w:r>
      <w:r w:rsidRPr="002B2FBF">
        <w:rPr>
          <w:rFonts w:ascii="Times New Roman" w:hAnsi="Times New Roman" w:cs="Times New Roman"/>
          <w:szCs w:val="24"/>
        </w:rPr>
        <w:t xml:space="preserve"> prática abusiva “</w:t>
      </w:r>
      <w:r w:rsidRPr="002B2FBF">
        <w:rPr>
          <w:rFonts w:ascii="Times New Roman" w:hAnsi="Times New Roman" w:cs="Times New Roman"/>
          <w:szCs w:val="24"/>
          <w:shd w:val="clear" w:color="auto" w:fill="FFFFFF"/>
        </w:rPr>
        <w:t xml:space="preserve">prevalecer-se da fraqueza ou ignorância do consumidor, tendo em vista sua idade, saúde, conhecimento ou condição social, para impingir-lhe seus produtos ou </w:t>
      </w:r>
      <w:r w:rsidR="00965158" w:rsidRPr="002B2FBF">
        <w:rPr>
          <w:rFonts w:ascii="Times New Roman" w:hAnsi="Times New Roman" w:cs="Times New Roman"/>
          <w:szCs w:val="24"/>
          <w:shd w:val="clear" w:color="auto" w:fill="FFFFFF"/>
        </w:rPr>
        <w:t>serviços</w:t>
      </w:r>
      <w:r w:rsidR="00214BDC" w:rsidRPr="002B2FBF">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não se importando para o quão prejudicial será para saúde </w:t>
      </w:r>
      <w:r w:rsidR="00965158">
        <w:rPr>
          <w:rFonts w:ascii="Times New Roman" w:hAnsi="Times New Roman" w:cs="Times New Roman"/>
          <w:szCs w:val="24"/>
          <w:shd w:val="clear" w:color="auto" w:fill="FFFFFF"/>
        </w:rPr>
        <w:t xml:space="preserve">financeira do consumidor idoso. </w:t>
      </w:r>
      <w:r w:rsidR="004F0376">
        <w:rPr>
          <w:rFonts w:ascii="Times New Roman" w:hAnsi="Times New Roman" w:cs="Times New Roman"/>
          <w:szCs w:val="24"/>
          <w:shd w:val="clear" w:color="auto" w:fill="FFFFFF"/>
        </w:rPr>
        <w:t xml:space="preserve">As ocorrências demonstram que os fornecedores parecem </w:t>
      </w:r>
      <w:r w:rsidRPr="002B2FBF">
        <w:rPr>
          <w:rFonts w:ascii="Times New Roman" w:hAnsi="Times New Roman" w:cs="Times New Roman"/>
          <w:szCs w:val="24"/>
          <w:shd w:val="clear" w:color="auto" w:fill="FFFFFF"/>
        </w:rPr>
        <w:t>não se importa</w:t>
      </w:r>
      <w:r w:rsidR="004F0376">
        <w:rPr>
          <w:rFonts w:ascii="Times New Roman" w:hAnsi="Times New Roman" w:cs="Times New Roman"/>
          <w:szCs w:val="24"/>
          <w:shd w:val="clear" w:color="auto" w:fill="FFFFFF"/>
        </w:rPr>
        <w:t>r</w:t>
      </w:r>
      <w:r w:rsidRPr="002B2FBF">
        <w:rPr>
          <w:rFonts w:ascii="Times New Roman" w:hAnsi="Times New Roman" w:cs="Times New Roman"/>
          <w:szCs w:val="24"/>
          <w:shd w:val="clear" w:color="auto" w:fill="FFFFFF"/>
        </w:rPr>
        <w:t xml:space="preserve"> nem mesmo nas </w:t>
      </w:r>
      <w:r w:rsidR="00A52165">
        <w:rPr>
          <w:rFonts w:ascii="Times New Roman" w:hAnsi="Times New Roman" w:cs="Times New Roman"/>
          <w:szCs w:val="24"/>
          <w:shd w:val="clear" w:color="auto" w:fill="FFFFFF"/>
        </w:rPr>
        <w:t xml:space="preserve">sanções </w:t>
      </w:r>
      <w:r w:rsidRPr="002B2FBF">
        <w:rPr>
          <w:rFonts w:ascii="Times New Roman" w:hAnsi="Times New Roman" w:cs="Times New Roman"/>
          <w:szCs w:val="24"/>
          <w:shd w:val="clear" w:color="auto" w:fill="FFFFFF"/>
        </w:rPr>
        <w:t>a serem impostas em caso de eventual reclamação por parte do consumidor</w:t>
      </w:r>
      <w:r w:rsidR="004C4169">
        <w:rPr>
          <w:rStyle w:val="Refdenotaderodap"/>
          <w:rFonts w:ascii="Times New Roman" w:hAnsi="Times New Roman" w:cs="Times New Roman"/>
          <w:szCs w:val="24"/>
          <w:shd w:val="clear" w:color="auto" w:fill="FFFFFF"/>
        </w:rPr>
        <w:footnoteReference w:id="4"/>
      </w:r>
      <w:r w:rsidRPr="002B2FBF">
        <w:rPr>
          <w:rFonts w:ascii="Times New Roman" w:hAnsi="Times New Roman" w:cs="Times New Roman"/>
          <w:szCs w:val="24"/>
          <w:shd w:val="clear" w:color="auto" w:fill="FFFFFF"/>
        </w:rPr>
        <w:t xml:space="preserve">, pois o ganho é sempre maior que a possível perda. </w:t>
      </w:r>
    </w:p>
    <w:p w14:paraId="0D4DEF82" w14:textId="06A95833" w:rsidR="0026471A" w:rsidRPr="003E154C" w:rsidRDefault="006B0D89" w:rsidP="004C0866">
      <w:pPr>
        <w:spacing w:line="360" w:lineRule="auto"/>
        <w:ind w:firstLine="851"/>
        <w:jc w:val="both"/>
        <w:rPr>
          <w:rFonts w:ascii="Times New Roman" w:hAnsi="Times New Roman" w:cs="Times New Roman"/>
          <w:sz w:val="22"/>
          <w:highlight w:val="yellow"/>
        </w:rPr>
      </w:pPr>
      <w:r>
        <w:rPr>
          <w:rFonts w:ascii="Times New Roman" w:hAnsi="Times New Roman" w:cs="Times New Roman"/>
          <w:szCs w:val="24"/>
          <w:shd w:val="clear" w:color="auto" w:fill="FFFFFF"/>
        </w:rPr>
        <w:t>O superendividamento ocorre quando o consumidor perde o controle de suas finanças e seus gastos superam os seus ganhos tão gravemente que ele fica sem condições de arcar com as despesas básicas para sua sobrevivência e dignidade</w:t>
      </w:r>
      <w:r w:rsidR="004C0866">
        <w:rPr>
          <w:rFonts w:ascii="Times New Roman" w:hAnsi="Times New Roman" w:cs="Times New Roman"/>
          <w:szCs w:val="24"/>
          <w:shd w:val="clear" w:color="auto" w:fill="FFFFFF"/>
        </w:rPr>
        <w:t xml:space="preserve">. Ele é definido </w:t>
      </w:r>
      <w:r w:rsidR="00104AFA">
        <w:rPr>
          <w:rFonts w:ascii="Times New Roman" w:hAnsi="Times New Roman" w:cs="Times New Roman"/>
          <w:szCs w:val="24"/>
          <w:shd w:val="clear" w:color="auto" w:fill="FFFFFF"/>
        </w:rPr>
        <w:t xml:space="preserve">por </w:t>
      </w:r>
      <w:r w:rsidR="00104AFA" w:rsidRPr="00104AFA">
        <w:rPr>
          <w:rFonts w:ascii="Times New Roman" w:hAnsi="Times New Roman" w:cs="Times New Roman"/>
          <w:szCs w:val="24"/>
          <w:shd w:val="clear" w:color="auto" w:fill="FFFFFF"/>
        </w:rPr>
        <w:t>Claudia</w:t>
      </w:r>
      <w:r w:rsidR="0026471A" w:rsidRPr="00104AFA">
        <w:rPr>
          <w:rFonts w:ascii="Times New Roman" w:hAnsi="Times New Roman" w:cs="Times New Roman"/>
          <w:szCs w:val="24"/>
          <w:shd w:val="clear" w:color="auto" w:fill="FFFFFF"/>
        </w:rPr>
        <w:t xml:space="preserve"> Lima Marques, como</w:t>
      </w:r>
      <w:r w:rsidR="00EF298A" w:rsidRPr="00104AFA">
        <w:rPr>
          <w:rFonts w:ascii="Times New Roman" w:hAnsi="Times New Roman" w:cs="Times New Roman"/>
          <w:szCs w:val="24"/>
          <w:shd w:val="clear" w:color="auto" w:fill="FFFFFF"/>
        </w:rPr>
        <w:t xml:space="preserve"> </w:t>
      </w:r>
      <w:r w:rsidR="0026471A" w:rsidRPr="00104AFA">
        <w:rPr>
          <w:rFonts w:ascii="Times New Roman" w:hAnsi="Times New Roman" w:cs="Times New Roman"/>
          <w:sz w:val="22"/>
        </w:rPr>
        <w:t>“a impossibilidade global do devedor-pessoa física, consumidor, leigo e de boa-fé, de pagar todas as suas dívidas atuais e futuras de consumo (excluídas as dívidas com o Fisco, oriunda de delitos e de alimentos)”.</w:t>
      </w:r>
      <w:r w:rsidR="004C0866" w:rsidRPr="00104AFA">
        <w:rPr>
          <w:rFonts w:ascii="Times New Roman" w:hAnsi="Times New Roman" w:cs="Times New Roman"/>
          <w:sz w:val="22"/>
        </w:rPr>
        <w:t xml:space="preserve"> </w:t>
      </w:r>
      <w:r w:rsidR="004C0866" w:rsidRPr="003E154C">
        <w:rPr>
          <w:rFonts w:ascii="Times New Roman" w:hAnsi="Times New Roman" w:cs="Times New Roman"/>
          <w:sz w:val="22"/>
        </w:rPr>
        <w:t>(</w:t>
      </w:r>
      <w:r w:rsidR="00104AFA" w:rsidRPr="003E154C">
        <w:rPr>
          <w:rFonts w:ascii="Times New Roman" w:hAnsi="Times New Roman" w:cs="Times New Roman"/>
          <w:sz w:val="22"/>
        </w:rPr>
        <w:t>2016, p. 255</w:t>
      </w:r>
      <w:r w:rsidR="004C0866" w:rsidRPr="003E154C">
        <w:rPr>
          <w:rFonts w:ascii="Times New Roman" w:hAnsi="Times New Roman" w:cs="Times New Roman"/>
          <w:sz w:val="22"/>
        </w:rPr>
        <w:t>)</w:t>
      </w:r>
    </w:p>
    <w:p w14:paraId="16521B4D" w14:textId="482ABC86" w:rsidR="00F71D0F" w:rsidRPr="00EF298A" w:rsidRDefault="00F71D0F" w:rsidP="00454808">
      <w:pPr>
        <w:spacing w:line="360" w:lineRule="auto"/>
        <w:ind w:firstLine="851"/>
        <w:jc w:val="both"/>
        <w:rPr>
          <w:rFonts w:ascii="Times New Roman" w:hAnsi="Times New Roman" w:cs="Times New Roman"/>
          <w:sz w:val="22"/>
        </w:rPr>
      </w:pPr>
      <w:r w:rsidRPr="00EF298A">
        <w:rPr>
          <w:rFonts w:ascii="Times New Roman" w:hAnsi="Times New Roman" w:cs="Times New Roman"/>
          <w:sz w:val="22"/>
        </w:rPr>
        <w:t>Segundo a mesma autora,</w:t>
      </w:r>
    </w:p>
    <w:p w14:paraId="001678F6" w14:textId="610A158A" w:rsidR="00F71D0F" w:rsidRPr="00EF298A" w:rsidRDefault="00F71D0F" w:rsidP="00F71D0F">
      <w:pPr>
        <w:ind w:left="2268"/>
        <w:jc w:val="both"/>
        <w:rPr>
          <w:rFonts w:ascii="Times New Roman" w:hAnsi="Times New Roman" w:cs="Times New Roman"/>
          <w:sz w:val="22"/>
          <w:shd w:val="clear" w:color="auto" w:fill="FFFFFF"/>
        </w:rPr>
      </w:pPr>
      <w:r w:rsidRPr="00EF298A">
        <w:rPr>
          <w:rFonts w:ascii="Times New Roman" w:hAnsi="Times New Roman" w:cs="Times New Roman"/>
          <w:sz w:val="22"/>
          <w:shd w:val="clear" w:color="auto" w:fill="FFFFFF"/>
        </w:rPr>
        <w:lastRenderedPageBreak/>
        <w:t xml:space="preserve">o superendividamento é uma crise de solvência e de liquidez do consumidor (com reflexos em todo o seu grupo familiar), crise que facilmente resulta em sua exclusão total do mercado de consumo, comparável a uma nova espécie de “morte </w:t>
      </w:r>
      <w:proofErr w:type="spellStart"/>
      <w:r w:rsidRPr="00EF298A">
        <w:rPr>
          <w:rFonts w:ascii="Times New Roman" w:hAnsi="Times New Roman" w:cs="Times New Roman"/>
          <w:sz w:val="22"/>
          <w:shd w:val="clear" w:color="auto" w:fill="FFFFFF"/>
        </w:rPr>
        <w:t>civile</w:t>
      </w:r>
      <w:proofErr w:type="spellEnd"/>
      <w:r w:rsidRPr="00EF298A">
        <w:rPr>
          <w:rFonts w:ascii="Times New Roman" w:hAnsi="Times New Roman" w:cs="Times New Roman"/>
          <w:sz w:val="22"/>
          <w:shd w:val="clear" w:color="auto" w:fill="FFFFFF"/>
        </w:rPr>
        <w:t xml:space="preserve">”: a “morte do homo </w:t>
      </w:r>
      <w:proofErr w:type="spellStart"/>
      <w:r w:rsidRPr="00EF298A">
        <w:rPr>
          <w:rFonts w:ascii="Times New Roman" w:hAnsi="Times New Roman" w:cs="Times New Roman"/>
          <w:sz w:val="22"/>
          <w:shd w:val="clear" w:color="auto" w:fill="FFFFFF"/>
        </w:rPr>
        <w:t>economicus</w:t>
      </w:r>
      <w:proofErr w:type="spellEnd"/>
      <w:r w:rsidRPr="00EF298A">
        <w:rPr>
          <w:rFonts w:ascii="Times New Roman" w:hAnsi="Times New Roman" w:cs="Times New Roman"/>
          <w:sz w:val="22"/>
          <w:shd w:val="clear" w:color="auto" w:fill="FFFFFF"/>
        </w:rPr>
        <w:t>”. Prevenir tal efeito negativo da sociedade de consumo atual e do acesso ao crédito é o melhor dos caminhos (MARQUES, 2010, p.25).</w:t>
      </w:r>
    </w:p>
    <w:p w14:paraId="578E105C" w14:textId="77777777" w:rsidR="00F71D0F" w:rsidRPr="0026471A" w:rsidRDefault="00F71D0F" w:rsidP="00C00318">
      <w:pPr>
        <w:spacing w:line="360" w:lineRule="auto"/>
        <w:jc w:val="both"/>
        <w:rPr>
          <w:rFonts w:ascii="Times New Roman" w:hAnsi="Times New Roman" w:cs="Times New Roman"/>
          <w:color w:val="FF0000"/>
          <w:sz w:val="22"/>
        </w:rPr>
      </w:pPr>
    </w:p>
    <w:p w14:paraId="55EE0887" w14:textId="595D8889" w:rsidR="0076616D" w:rsidRPr="00176A7F" w:rsidRDefault="00F66063" w:rsidP="00176A7F">
      <w:pPr>
        <w:spacing w:line="360" w:lineRule="auto"/>
        <w:ind w:firstLine="851"/>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Quando essa situação ocorre com os consumidores idosos</w:t>
      </w:r>
      <w:r w:rsidR="007D4685">
        <w:rPr>
          <w:rFonts w:ascii="Times New Roman" w:hAnsi="Times New Roman" w:cs="Times New Roman"/>
          <w:szCs w:val="24"/>
          <w:shd w:val="clear" w:color="auto" w:fill="FFFFFF"/>
        </w:rPr>
        <w:t xml:space="preserve">, </w:t>
      </w:r>
      <w:r w:rsidR="007D4685" w:rsidRPr="008B3184">
        <w:rPr>
          <w:rFonts w:ascii="Times New Roman" w:hAnsi="Times New Roman" w:cs="Times New Roman"/>
          <w:szCs w:val="24"/>
          <w:shd w:val="clear" w:color="auto" w:fill="FFFFFF"/>
        </w:rPr>
        <w:t>esse cenário</w:t>
      </w:r>
      <w:r w:rsidR="007D4685">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se torna mais </w:t>
      </w:r>
      <w:r w:rsidR="00AE4733">
        <w:rPr>
          <w:rFonts w:ascii="Times New Roman" w:hAnsi="Times New Roman" w:cs="Times New Roman"/>
          <w:szCs w:val="24"/>
          <w:shd w:val="clear" w:color="auto" w:fill="FFFFFF"/>
        </w:rPr>
        <w:t>preocupante</w:t>
      </w:r>
      <w:r>
        <w:rPr>
          <w:rFonts w:ascii="Times New Roman" w:hAnsi="Times New Roman" w:cs="Times New Roman"/>
          <w:szCs w:val="24"/>
          <w:shd w:val="clear" w:color="auto" w:fill="FFFFFF"/>
        </w:rPr>
        <w:t>, visto que</w:t>
      </w:r>
      <w:r w:rsidR="00AE4733">
        <w:rPr>
          <w:rFonts w:ascii="Times New Roman" w:hAnsi="Times New Roman" w:cs="Times New Roman"/>
          <w:szCs w:val="24"/>
          <w:shd w:val="clear" w:color="auto" w:fill="FFFFFF"/>
        </w:rPr>
        <w:t>,</w:t>
      </w:r>
      <w:r>
        <w:rPr>
          <w:rFonts w:ascii="Times New Roman" w:hAnsi="Times New Roman" w:cs="Times New Roman"/>
          <w:szCs w:val="24"/>
          <w:shd w:val="clear" w:color="auto" w:fill="FFFFFF"/>
        </w:rPr>
        <w:t xml:space="preserve"> após atingir a idade avançada</w:t>
      </w:r>
      <w:r w:rsidR="00AE4733">
        <w:rPr>
          <w:rFonts w:ascii="Times New Roman" w:hAnsi="Times New Roman" w:cs="Times New Roman"/>
          <w:szCs w:val="24"/>
          <w:shd w:val="clear" w:color="auto" w:fill="FFFFFF"/>
        </w:rPr>
        <w:t>,</w:t>
      </w:r>
      <w:r>
        <w:rPr>
          <w:rFonts w:ascii="Times New Roman" w:hAnsi="Times New Roman" w:cs="Times New Roman"/>
          <w:szCs w:val="24"/>
          <w:shd w:val="clear" w:color="auto" w:fill="FFFFFF"/>
        </w:rPr>
        <w:t xml:space="preserve"> não conseguem mais trabalhar para garantir uma renda maior e seus gastos aumentam consideravelmente, pois necessitam de maior atenção</w:t>
      </w:r>
      <w:r w:rsidR="004F0376">
        <w:rPr>
          <w:rFonts w:ascii="Times New Roman" w:hAnsi="Times New Roman" w:cs="Times New Roman"/>
          <w:szCs w:val="24"/>
          <w:shd w:val="clear" w:color="auto" w:fill="FFFFFF"/>
        </w:rPr>
        <w:t xml:space="preserve"> com </w:t>
      </w:r>
      <w:r>
        <w:rPr>
          <w:rFonts w:ascii="Times New Roman" w:hAnsi="Times New Roman" w:cs="Times New Roman"/>
          <w:szCs w:val="24"/>
          <w:shd w:val="clear" w:color="auto" w:fill="FFFFFF"/>
        </w:rPr>
        <w:t>sua saúde</w:t>
      </w:r>
      <w:r w:rsidR="004F0376">
        <w:rPr>
          <w:rFonts w:ascii="Times New Roman" w:hAnsi="Times New Roman" w:cs="Times New Roman"/>
          <w:szCs w:val="24"/>
          <w:shd w:val="clear" w:color="auto" w:fill="FFFFFF"/>
        </w:rPr>
        <w:t xml:space="preserve"> e</w:t>
      </w:r>
      <w:r w:rsidR="003A421D">
        <w:rPr>
          <w:rFonts w:ascii="Times New Roman" w:hAnsi="Times New Roman" w:cs="Times New Roman"/>
          <w:szCs w:val="24"/>
          <w:shd w:val="clear" w:color="auto" w:fill="FFFFFF"/>
        </w:rPr>
        <w:t>,</w:t>
      </w:r>
      <w:r w:rsidR="004F0376">
        <w:rPr>
          <w:rFonts w:ascii="Times New Roman" w:hAnsi="Times New Roman" w:cs="Times New Roman"/>
          <w:szCs w:val="24"/>
          <w:shd w:val="clear" w:color="auto" w:fill="FFFFFF"/>
        </w:rPr>
        <w:t xml:space="preserve"> geralmente, fazendo</w:t>
      </w:r>
      <w:r>
        <w:rPr>
          <w:rFonts w:ascii="Times New Roman" w:hAnsi="Times New Roman" w:cs="Times New Roman"/>
          <w:szCs w:val="24"/>
          <w:shd w:val="clear" w:color="auto" w:fill="FFFFFF"/>
        </w:rPr>
        <w:t xml:space="preserve"> uso de medicamentos</w:t>
      </w:r>
      <w:r w:rsidR="003A421D">
        <w:rPr>
          <w:rFonts w:ascii="Times New Roman" w:hAnsi="Times New Roman" w:cs="Times New Roman"/>
          <w:szCs w:val="24"/>
          <w:shd w:val="clear" w:color="auto" w:fill="FFFFFF"/>
        </w:rPr>
        <w:t>.</w:t>
      </w:r>
    </w:p>
    <w:p w14:paraId="0EAEB0F8" w14:textId="08EF24A5" w:rsidR="0076616D" w:rsidRPr="00176A7F" w:rsidRDefault="00176A7F" w:rsidP="00176A7F">
      <w:pPr>
        <w:pStyle w:val="Ttulo1"/>
      </w:pPr>
      <w:bookmarkStart w:id="11" w:name="_Toc104551917"/>
      <w:r>
        <w:t xml:space="preserve">5. </w:t>
      </w:r>
      <w:r w:rsidR="0076616D" w:rsidRPr="00176A7F">
        <w:t xml:space="preserve">DA </w:t>
      </w:r>
      <w:r w:rsidR="00DE63EC" w:rsidRPr="00176A7F">
        <w:t xml:space="preserve">PUBLICIDADE </w:t>
      </w:r>
      <w:r w:rsidR="0076616D" w:rsidRPr="00176A7F">
        <w:t>ABUSIV</w:t>
      </w:r>
      <w:r w:rsidR="00DE63EC" w:rsidRPr="00176A7F">
        <w:t>A</w:t>
      </w:r>
      <w:r w:rsidR="0076616D" w:rsidRPr="00176A7F">
        <w:t xml:space="preserve"> E ENGANOS</w:t>
      </w:r>
      <w:r w:rsidR="00DE63EC" w:rsidRPr="00176A7F">
        <w:t>A</w:t>
      </w:r>
      <w:bookmarkEnd w:id="11"/>
    </w:p>
    <w:p w14:paraId="25294066" w14:textId="12F6263A" w:rsidR="008B6EAA" w:rsidRPr="002B2FBF" w:rsidRDefault="008B6EAA" w:rsidP="002B2FBF">
      <w:pPr>
        <w:spacing w:line="360" w:lineRule="auto"/>
        <w:rPr>
          <w:rFonts w:ascii="Times New Roman" w:hAnsi="Times New Roman" w:cs="Times New Roman"/>
          <w:b/>
          <w:szCs w:val="24"/>
        </w:rPr>
      </w:pPr>
    </w:p>
    <w:p w14:paraId="5B9A3B44" w14:textId="6FCFECE3" w:rsidR="00E920E8" w:rsidRPr="002A7F2D" w:rsidRDefault="00DE63EC" w:rsidP="002B2FBF">
      <w:pPr>
        <w:spacing w:line="360" w:lineRule="auto"/>
        <w:ind w:firstLine="851"/>
        <w:jc w:val="both"/>
        <w:rPr>
          <w:rFonts w:ascii="Times New Roman" w:hAnsi="Times New Roman" w:cs="Times New Roman"/>
          <w:color w:val="FF0000"/>
          <w:shd w:val="clear" w:color="auto" w:fill="FFFFFF"/>
        </w:rPr>
      </w:pPr>
      <w:r w:rsidRPr="002B2FBF">
        <w:rPr>
          <w:rFonts w:ascii="Times New Roman" w:hAnsi="Times New Roman" w:cs="Times New Roman"/>
          <w:szCs w:val="24"/>
          <w:shd w:val="clear" w:color="auto" w:fill="FFFFFF"/>
        </w:rPr>
        <w:t xml:space="preserve">A publicidade é um meio de informar aos consumidores que determinado produto está disponível </w:t>
      </w:r>
      <w:r w:rsidR="0066189C" w:rsidRPr="002B2FBF">
        <w:rPr>
          <w:rFonts w:ascii="Times New Roman" w:hAnsi="Times New Roman" w:cs="Times New Roman"/>
          <w:szCs w:val="24"/>
          <w:shd w:val="clear" w:color="auto" w:fill="FFFFFF"/>
        </w:rPr>
        <w:t xml:space="preserve">no mercado </w:t>
      </w:r>
      <w:r w:rsidRPr="002B2FBF">
        <w:rPr>
          <w:rFonts w:ascii="Times New Roman" w:hAnsi="Times New Roman" w:cs="Times New Roman"/>
          <w:szCs w:val="24"/>
          <w:shd w:val="clear" w:color="auto" w:fill="FFFFFF"/>
        </w:rPr>
        <w:t>para o consumo</w:t>
      </w:r>
      <w:r w:rsidR="00AE4733">
        <w:rPr>
          <w:rFonts w:ascii="Times New Roman" w:hAnsi="Times New Roman" w:cs="Times New Roman"/>
          <w:szCs w:val="24"/>
          <w:shd w:val="clear" w:color="auto" w:fill="FFFFFF"/>
        </w:rPr>
        <w:t xml:space="preserve"> e vincula o fornecedor, consoante o CDC</w:t>
      </w:r>
      <w:r w:rsidR="00E920E8" w:rsidRPr="002A7F2D">
        <w:rPr>
          <w:rFonts w:ascii="Times New Roman" w:hAnsi="Times New Roman" w:cs="Times New Roman"/>
          <w:color w:val="FF0000"/>
          <w:shd w:val="clear" w:color="auto" w:fill="FFFFFF"/>
        </w:rPr>
        <w:t xml:space="preserve">: </w:t>
      </w:r>
    </w:p>
    <w:p w14:paraId="6804A02D" w14:textId="41BF51E8" w:rsidR="002A7F2D" w:rsidRPr="00315C58" w:rsidRDefault="002A7F2D" w:rsidP="00454808">
      <w:pPr>
        <w:ind w:left="2268"/>
        <w:jc w:val="both"/>
        <w:rPr>
          <w:rFonts w:ascii="Times New Roman" w:hAnsi="Times New Roman" w:cs="Times New Roman"/>
          <w:sz w:val="22"/>
          <w:shd w:val="clear" w:color="auto" w:fill="FFFFFF"/>
        </w:rPr>
      </w:pPr>
      <w:r w:rsidRPr="00315C58">
        <w:rPr>
          <w:rFonts w:ascii="Times New Roman" w:hAnsi="Times New Roman" w:cs="Times New Roman"/>
          <w:sz w:val="22"/>
          <w:shd w:val="clear" w:color="auto" w:fill="FFFFFF"/>
        </w:rPr>
        <w:t>Art. 30 -</w:t>
      </w:r>
      <w:r w:rsidR="00E920E8" w:rsidRPr="00315C58">
        <w:rPr>
          <w:rFonts w:ascii="Times New Roman" w:hAnsi="Times New Roman" w:cs="Times New Roman"/>
          <w:sz w:val="22"/>
          <w:shd w:val="clear" w:color="auto" w:fill="FFFFFF"/>
        </w:rPr>
        <w:t xml:space="preserve"> Toda informação ou publicidade, suficientemente precisa, veiculada por qualquer forma ou meio de comunicação com relação a produtos e serviços oferecidos ou apresentados, obriga o fornecedor que a fizer veicular ou dela se utilizar e integra o contrato que vier a ser celebrado</w:t>
      </w:r>
      <w:r w:rsidR="00DB4FBE">
        <w:rPr>
          <w:rFonts w:ascii="Times New Roman" w:hAnsi="Times New Roman" w:cs="Times New Roman"/>
          <w:sz w:val="22"/>
          <w:shd w:val="clear" w:color="auto" w:fill="FFFFFF"/>
        </w:rPr>
        <w:t>.</w:t>
      </w:r>
    </w:p>
    <w:p w14:paraId="6BF7FCEB" w14:textId="4D682BFF" w:rsidR="002A7F2D" w:rsidRPr="00315C58" w:rsidRDefault="002A7F2D" w:rsidP="002A7F2D">
      <w:pPr>
        <w:pStyle w:val="NormalWeb"/>
        <w:shd w:val="clear" w:color="auto" w:fill="FFFFFF"/>
        <w:ind w:left="2268"/>
        <w:jc w:val="both"/>
        <w:rPr>
          <w:rFonts w:eastAsiaTheme="minorHAnsi"/>
          <w:sz w:val="22"/>
          <w:szCs w:val="22"/>
          <w:shd w:val="clear" w:color="auto" w:fill="FFFFFF"/>
          <w:lang w:eastAsia="en-US"/>
        </w:rPr>
      </w:pPr>
      <w:r w:rsidRPr="00315C58">
        <w:rPr>
          <w:rFonts w:eastAsiaTheme="minorHAnsi"/>
          <w:sz w:val="22"/>
          <w:szCs w:val="22"/>
          <w:shd w:val="clear" w:color="auto" w:fill="FFFFFF"/>
          <w:lang w:eastAsia="en-US"/>
        </w:rPr>
        <w:t>Art. 36. A publicidade deve ser veiculada de tal forma que o consumidor, fácil e imediatamente, a identifique como tal.</w:t>
      </w:r>
    </w:p>
    <w:p w14:paraId="23AEC4ED" w14:textId="63B606B3" w:rsidR="002A7F2D" w:rsidRPr="00315C58" w:rsidRDefault="002A7F2D" w:rsidP="002A7F2D">
      <w:pPr>
        <w:pStyle w:val="NormalWeb"/>
        <w:shd w:val="clear" w:color="auto" w:fill="FFFFFF"/>
        <w:ind w:left="2268"/>
        <w:jc w:val="both"/>
        <w:rPr>
          <w:rFonts w:eastAsiaTheme="minorHAnsi"/>
          <w:sz w:val="22"/>
          <w:szCs w:val="22"/>
          <w:shd w:val="clear" w:color="auto" w:fill="FFFFFF"/>
          <w:lang w:eastAsia="en-US"/>
        </w:rPr>
      </w:pPr>
      <w:r w:rsidRPr="00315C58">
        <w:rPr>
          <w:rFonts w:eastAsiaTheme="minorHAnsi"/>
          <w:sz w:val="22"/>
          <w:szCs w:val="22"/>
          <w:shd w:val="clear" w:color="auto" w:fill="FFFFFF"/>
          <w:lang w:eastAsia="en-US"/>
        </w:rPr>
        <w:t>Parágrafo único. O fornecedor, na publicidade de seus produtos ou serviços, manterá, em seu poder, para informação dos legítimos interessados, os dados fáticos, técnicos e científicos que dão sustentação à mensagem.</w:t>
      </w:r>
    </w:p>
    <w:p w14:paraId="188FDEA9" w14:textId="1BD32BAE" w:rsidR="00E920E8" w:rsidRPr="00315C58" w:rsidRDefault="002A7F2D" w:rsidP="005A7EDC">
      <w:pPr>
        <w:pStyle w:val="NormalWeb"/>
        <w:shd w:val="clear" w:color="auto" w:fill="FFFFFF"/>
        <w:spacing w:before="0" w:beforeAutospacing="0" w:after="0" w:afterAutospacing="0" w:line="360" w:lineRule="auto"/>
        <w:ind w:firstLine="709"/>
        <w:jc w:val="both"/>
        <w:rPr>
          <w:rFonts w:eastAsiaTheme="minorHAnsi"/>
          <w:shd w:val="clear" w:color="auto" w:fill="FFFFFF"/>
          <w:lang w:eastAsia="en-US"/>
        </w:rPr>
      </w:pPr>
      <w:r w:rsidRPr="00315C58">
        <w:rPr>
          <w:rFonts w:eastAsiaTheme="minorHAnsi"/>
          <w:shd w:val="clear" w:color="auto" w:fill="FFFFFF"/>
          <w:lang w:eastAsia="en-US"/>
        </w:rPr>
        <w:t>A</w:t>
      </w:r>
      <w:r w:rsidR="00AE4733" w:rsidRPr="00315C58">
        <w:rPr>
          <w:rFonts w:eastAsiaTheme="minorHAnsi"/>
          <w:shd w:val="clear" w:color="auto" w:fill="FFFFFF"/>
          <w:lang w:eastAsia="en-US"/>
        </w:rPr>
        <w:t>inda</w:t>
      </w:r>
      <w:r w:rsidRPr="00315C58">
        <w:rPr>
          <w:rFonts w:eastAsiaTheme="minorHAnsi"/>
          <w:shd w:val="clear" w:color="auto" w:fill="FFFFFF"/>
          <w:lang w:eastAsia="en-US"/>
        </w:rPr>
        <w:t>, o acesso a informação e a proteção contra as práticas comerciais abusivas</w:t>
      </w:r>
      <w:r w:rsidR="00DB4FBE">
        <w:rPr>
          <w:rFonts w:eastAsiaTheme="minorHAnsi"/>
          <w:shd w:val="clear" w:color="auto" w:fill="FFFFFF"/>
          <w:lang w:eastAsia="en-US"/>
        </w:rPr>
        <w:t xml:space="preserve"> </w:t>
      </w:r>
      <w:r w:rsidR="00AE4733" w:rsidRPr="00315C58">
        <w:rPr>
          <w:rFonts w:eastAsiaTheme="minorHAnsi"/>
          <w:shd w:val="clear" w:color="auto" w:fill="FFFFFF"/>
          <w:lang w:eastAsia="en-US"/>
        </w:rPr>
        <w:t>constituem</w:t>
      </w:r>
      <w:r w:rsidRPr="00315C58">
        <w:rPr>
          <w:rFonts w:eastAsiaTheme="minorHAnsi"/>
          <w:shd w:val="clear" w:color="auto" w:fill="FFFFFF"/>
          <w:lang w:eastAsia="en-US"/>
        </w:rPr>
        <w:t xml:space="preserve"> direitos básicos do consumidor</w:t>
      </w:r>
      <w:r w:rsidR="00CB334A" w:rsidRPr="00315C58">
        <w:rPr>
          <w:rFonts w:eastAsiaTheme="minorHAnsi"/>
          <w:shd w:val="clear" w:color="auto" w:fill="FFFFFF"/>
          <w:lang w:eastAsia="en-US"/>
        </w:rPr>
        <w:t xml:space="preserve"> abordados no artigo 4º da legislação consumerista, sendo que este permite que o consumidor manifeste seu consentimento</w:t>
      </w:r>
      <w:r w:rsidR="003E154C">
        <w:rPr>
          <w:rFonts w:eastAsiaTheme="minorHAnsi"/>
          <w:shd w:val="clear" w:color="auto" w:fill="FFFFFF"/>
          <w:lang w:eastAsia="en-US"/>
        </w:rPr>
        <w:t>,</w:t>
      </w:r>
      <w:r w:rsidR="00CB334A" w:rsidRPr="00315C58">
        <w:rPr>
          <w:rFonts w:eastAsiaTheme="minorHAnsi"/>
          <w:shd w:val="clear" w:color="auto" w:fill="FFFFFF"/>
          <w:lang w:eastAsia="en-US"/>
        </w:rPr>
        <w:t xml:space="preserve"> </w:t>
      </w:r>
      <w:r w:rsidR="00315C58" w:rsidRPr="003E154C">
        <w:rPr>
          <w:rFonts w:eastAsiaTheme="minorHAnsi"/>
          <w:shd w:val="clear" w:color="auto" w:fill="FFFFFF"/>
          <w:lang w:eastAsia="en-US"/>
        </w:rPr>
        <w:t>estando devidamente</w:t>
      </w:r>
      <w:r w:rsidR="00CB334A" w:rsidRPr="003E154C">
        <w:rPr>
          <w:rFonts w:eastAsiaTheme="minorHAnsi"/>
          <w:shd w:val="clear" w:color="auto" w:fill="FFFFFF"/>
          <w:lang w:eastAsia="en-US"/>
        </w:rPr>
        <w:t xml:space="preserve"> </w:t>
      </w:r>
      <w:r w:rsidR="00315C58" w:rsidRPr="003E154C">
        <w:rPr>
          <w:rFonts w:eastAsiaTheme="minorHAnsi"/>
          <w:shd w:val="clear" w:color="auto" w:fill="FFFFFF"/>
          <w:lang w:eastAsia="en-US"/>
        </w:rPr>
        <w:t>instruído</w:t>
      </w:r>
      <w:r w:rsidR="003E154C" w:rsidRPr="003E154C">
        <w:rPr>
          <w:rFonts w:eastAsiaTheme="minorHAnsi"/>
          <w:shd w:val="clear" w:color="auto" w:fill="FFFFFF"/>
          <w:lang w:eastAsia="en-US"/>
        </w:rPr>
        <w:t xml:space="preserve">, </w:t>
      </w:r>
      <w:r w:rsidR="00CB334A" w:rsidRPr="003E154C">
        <w:rPr>
          <w:rFonts w:eastAsiaTheme="minorHAnsi"/>
          <w:shd w:val="clear" w:color="auto" w:fill="FFFFFF"/>
          <w:lang w:eastAsia="en-US"/>
        </w:rPr>
        <w:t xml:space="preserve">e </w:t>
      </w:r>
      <w:r w:rsidR="00CB334A" w:rsidRPr="00315C58">
        <w:rPr>
          <w:rFonts w:eastAsiaTheme="minorHAnsi"/>
          <w:shd w:val="clear" w:color="auto" w:fill="FFFFFF"/>
          <w:lang w:eastAsia="en-US"/>
        </w:rPr>
        <w:t>aquele veda a publicidade subliminar, pois</w:t>
      </w:r>
      <w:r w:rsidR="00AE4733" w:rsidRPr="00315C58">
        <w:rPr>
          <w:rFonts w:eastAsiaTheme="minorHAnsi"/>
          <w:shd w:val="clear" w:color="auto" w:fill="FFFFFF"/>
          <w:lang w:eastAsia="en-US"/>
        </w:rPr>
        <w:t>,</w:t>
      </w:r>
      <w:r w:rsidR="00CB334A" w:rsidRPr="00315C58">
        <w:rPr>
          <w:rFonts w:eastAsiaTheme="minorHAnsi"/>
          <w:shd w:val="clear" w:color="auto" w:fill="FFFFFF"/>
          <w:lang w:eastAsia="en-US"/>
        </w:rPr>
        <w:t xml:space="preserve"> ao adquirir um produto ou serviço, o consumidor deve fazê-lo de forma racional, sem ser induzido inconscientemente.</w:t>
      </w:r>
    </w:p>
    <w:p w14:paraId="00C91ECB" w14:textId="747DD705" w:rsidR="00DE63EC" w:rsidRDefault="004F0376" w:rsidP="005A7EDC">
      <w:pPr>
        <w:spacing w:line="360" w:lineRule="auto"/>
        <w:ind w:firstLine="851"/>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Todavia</w:t>
      </w:r>
      <w:r w:rsidR="00DE63EC" w:rsidRPr="002B2FBF">
        <w:rPr>
          <w:rFonts w:ascii="Times New Roman" w:hAnsi="Times New Roman" w:cs="Times New Roman"/>
          <w:szCs w:val="24"/>
          <w:shd w:val="clear" w:color="auto" w:fill="FFFFFF"/>
        </w:rPr>
        <w:t>, com o passar dos anos</w:t>
      </w:r>
      <w:r w:rsidR="00923548">
        <w:rPr>
          <w:rFonts w:ascii="Times New Roman" w:hAnsi="Times New Roman" w:cs="Times New Roman"/>
          <w:szCs w:val="24"/>
          <w:shd w:val="clear" w:color="auto" w:fill="FFFFFF"/>
        </w:rPr>
        <w:t>,</w:t>
      </w:r>
      <w:r w:rsidR="00DE63EC" w:rsidRPr="002B2FBF">
        <w:rPr>
          <w:rFonts w:ascii="Times New Roman" w:hAnsi="Times New Roman" w:cs="Times New Roman"/>
          <w:szCs w:val="24"/>
          <w:shd w:val="clear" w:color="auto" w:fill="FFFFFF"/>
        </w:rPr>
        <w:t xml:space="preserve"> os fornecedores passaram a utilizá-la para persuadir</w:t>
      </w:r>
      <w:r w:rsidR="0066189C" w:rsidRPr="002B2FBF">
        <w:rPr>
          <w:rFonts w:ascii="Times New Roman" w:hAnsi="Times New Roman" w:cs="Times New Roman"/>
          <w:szCs w:val="24"/>
          <w:shd w:val="clear" w:color="auto" w:fill="FFFFFF"/>
        </w:rPr>
        <w:t xml:space="preserve"> e enganar a sociedade consumidora para que adquira seus produtos e atingir as metas impostas</w:t>
      </w:r>
      <w:r w:rsidR="00DB4FBE">
        <w:rPr>
          <w:rFonts w:ascii="Times New Roman" w:hAnsi="Times New Roman" w:cs="Times New Roman"/>
          <w:szCs w:val="24"/>
          <w:shd w:val="clear" w:color="auto" w:fill="FFFFFF"/>
        </w:rPr>
        <w:t xml:space="preserve"> pelas empresas</w:t>
      </w:r>
      <w:r w:rsidR="0066189C" w:rsidRPr="002B2FBF">
        <w:rPr>
          <w:rFonts w:ascii="Times New Roman" w:hAnsi="Times New Roman" w:cs="Times New Roman"/>
          <w:szCs w:val="24"/>
          <w:shd w:val="clear" w:color="auto" w:fill="FFFFFF"/>
        </w:rPr>
        <w:t>.</w:t>
      </w:r>
    </w:p>
    <w:p w14:paraId="5248A52C" w14:textId="67AFAB56" w:rsidR="00031F39" w:rsidRPr="00031F39" w:rsidRDefault="00031F39" w:rsidP="002B2FBF">
      <w:pPr>
        <w:spacing w:line="360" w:lineRule="auto"/>
        <w:ind w:firstLine="851"/>
        <w:jc w:val="both"/>
        <w:rPr>
          <w:rFonts w:ascii="Times New Roman" w:hAnsi="Times New Roman" w:cs="Times New Roman"/>
        </w:rPr>
      </w:pPr>
      <w:r w:rsidRPr="00031F39">
        <w:rPr>
          <w:rFonts w:ascii="Times New Roman" w:hAnsi="Times New Roman" w:cs="Times New Roman"/>
        </w:rPr>
        <w:t xml:space="preserve">Segundo </w:t>
      </w:r>
      <w:proofErr w:type="spellStart"/>
      <w:r w:rsidRPr="00031F39">
        <w:rPr>
          <w:rFonts w:ascii="Times New Roman" w:hAnsi="Times New Roman" w:cs="Times New Roman"/>
        </w:rPr>
        <w:t>Norat</w:t>
      </w:r>
      <w:proofErr w:type="spellEnd"/>
      <w:r w:rsidR="00923548">
        <w:rPr>
          <w:rFonts w:ascii="Times New Roman" w:hAnsi="Times New Roman" w:cs="Times New Roman"/>
        </w:rPr>
        <w:t>,</w:t>
      </w:r>
    </w:p>
    <w:p w14:paraId="7072A7AF" w14:textId="3FEFEDC1" w:rsidR="00031F39" w:rsidRPr="00923548" w:rsidRDefault="00031F39" w:rsidP="00923548">
      <w:pPr>
        <w:ind w:left="2268"/>
        <w:jc w:val="both"/>
        <w:rPr>
          <w:rFonts w:ascii="Times New Roman" w:hAnsi="Times New Roman" w:cs="Times New Roman"/>
          <w:szCs w:val="24"/>
        </w:rPr>
      </w:pPr>
      <w:r w:rsidRPr="00923548">
        <w:rPr>
          <w:rFonts w:ascii="Times New Roman" w:hAnsi="Times New Roman" w:cs="Times New Roman"/>
          <w:sz w:val="22"/>
        </w:rPr>
        <w:t xml:space="preserve">A publicidade é uma atividade comercial que se utiliza de técnicas modernas e </w:t>
      </w:r>
      <w:r w:rsidR="00520B1C" w:rsidRPr="00923548">
        <w:rPr>
          <w:rFonts w:ascii="Times New Roman" w:hAnsi="Times New Roman" w:cs="Times New Roman"/>
          <w:sz w:val="22"/>
        </w:rPr>
        <w:t xml:space="preserve">  </w:t>
      </w:r>
      <w:r w:rsidRPr="00923548">
        <w:rPr>
          <w:rFonts w:ascii="Times New Roman" w:hAnsi="Times New Roman" w:cs="Times New Roman"/>
          <w:sz w:val="22"/>
        </w:rPr>
        <w:t>criativas, comumente praticada pelos fornecedores, que tem a finalidade de divulgação de um produto ou um serviço, de forma que desperte nos consumidores a intenção de adquiri-los. É uma informação de caráter puramente econômico, pois tem por objetivo a ampliação da venda de produtos ou de serviços.</w:t>
      </w:r>
      <w:r w:rsidRPr="00031F39">
        <w:rPr>
          <w:rFonts w:ascii="Times New Roman" w:hAnsi="Times New Roman" w:cs="Times New Roman"/>
          <w:sz w:val="20"/>
          <w:szCs w:val="20"/>
        </w:rPr>
        <w:t xml:space="preserve"> </w:t>
      </w:r>
      <w:r w:rsidRPr="00923548">
        <w:rPr>
          <w:rFonts w:ascii="Times New Roman" w:hAnsi="Times New Roman" w:cs="Times New Roman"/>
          <w:szCs w:val="24"/>
        </w:rPr>
        <w:t>(2017, p. 300).</w:t>
      </w:r>
    </w:p>
    <w:p w14:paraId="4581270A" w14:textId="77777777" w:rsidR="00923548" w:rsidRPr="00031F39" w:rsidRDefault="00923548" w:rsidP="00031F39">
      <w:pPr>
        <w:spacing w:line="360" w:lineRule="auto"/>
        <w:ind w:left="2268"/>
        <w:jc w:val="both"/>
        <w:rPr>
          <w:rFonts w:ascii="Times New Roman" w:hAnsi="Times New Roman" w:cs="Times New Roman"/>
          <w:sz w:val="20"/>
          <w:szCs w:val="20"/>
          <w:shd w:val="clear" w:color="auto" w:fill="FFFFFF"/>
        </w:rPr>
      </w:pPr>
    </w:p>
    <w:p w14:paraId="2FA1C004" w14:textId="577A18CA" w:rsidR="002B2FBF" w:rsidRPr="002B2FBF" w:rsidRDefault="0066189C" w:rsidP="00DB4FBE">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lastRenderedPageBreak/>
        <w:t>É muito comum visualizar publicidades que são programadas com artifícios ardilosos que fazem com que o consumidor se desloque até o estabelecimento e quando se depara com a oferta</w:t>
      </w:r>
      <w:r w:rsidR="00923548">
        <w:rPr>
          <w:rFonts w:ascii="Times New Roman" w:hAnsi="Times New Roman" w:cs="Times New Roman"/>
          <w:szCs w:val="24"/>
          <w:shd w:val="clear" w:color="auto" w:fill="FFFFFF"/>
        </w:rPr>
        <w:t>,</w:t>
      </w:r>
      <w:r w:rsidR="00DB4FBE">
        <w:rPr>
          <w:rFonts w:ascii="Times New Roman" w:hAnsi="Times New Roman" w:cs="Times New Roman"/>
          <w:szCs w:val="24"/>
          <w:shd w:val="clear" w:color="auto" w:fill="FFFFFF"/>
        </w:rPr>
        <w:t xml:space="preserve"> percebe</w:t>
      </w:r>
      <w:r w:rsidRPr="002B2FBF">
        <w:rPr>
          <w:rFonts w:ascii="Times New Roman" w:hAnsi="Times New Roman" w:cs="Times New Roman"/>
          <w:szCs w:val="24"/>
          <w:shd w:val="clear" w:color="auto" w:fill="FFFFFF"/>
        </w:rPr>
        <w:t xml:space="preserve"> que não era como</w:t>
      </w:r>
      <w:r w:rsidR="00DB4FBE">
        <w:rPr>
          <w:rFonts w:ascii="Times New Roman" w:hAnsi="Times New Roman" w:cs="Times New Roman"/>
          <w:szCs w:val="24"/>
          <w:shd w:val="clear" w:color="auto" w:fill="FFFFFF"/>
        </w:rPr>
        <w:t xml:space="preserve"> havia sido</w:t>
      </w:r>
      <w:r w:rsidRPr="002B2FBF">
        <w:rPr>
          <w:rFonts w:ascii="Times New Roman" w:hAnsi="Times New Roman" w:cs="Times New Roman"/>
          <w:szCs w:val="24"/>
          <w:shd w:val="clear" w:color="auto" w:fill="FFFFFF"/>
        </w:rPr>
        <w:t xml:space="preserve"> anunciado</w:t>
      </w:r>
      <w:r w:rsidR="002B2FBF" w:rsidRPr="002B2FBF">
        <w:rPr>
          <w:rFonts w:ascii="Times New Roman" w:hAnsi="Times New Roman" w:cs="Times New Roman"/>
          <w:szCs w:val="24"/>
          <w:shd w:val="clear" w:color="auto" w:fill="FFFFFF"/>
        </w:rPr>
        <w:t xml:space="preserve">, prática esta que é proibida, </w:t>
      </w:r>
      <w:proofErr w:type="spellStart"/>
      <w:r w:rsidR="002B2FBF" w:rsidRPr="002B2FBF">
        <w:rPr>
          <w:rFonts w:ascii="Times New Roman" w:hAnsi="Times New Roman" w:cs="Times New Roman"/>
          <w:szCs w:val="24"/>
          <w:shd w:val="clear" w:color="auto" w:fill="FFFFFF"/>
        </w:rPr>
        <w:t>onforme</w:t>
      </w:r>
      <w:proofErr w:type="spellEnd"/>
      <w:r w:rsidR="002B2FBF" w:rsidRPr="002B2FBF">
        <w:rPr>
          <w:rFonts w:ascii="Times New Roman" w:hAnsi="Times New Roman" w:cs="Times New Roman"/>
          <w:szCs w:val="24"/>
          <w:shd w:val="clear" w:color="auto" w:fill="FFFFFF"/>
        </w:rPr>
        <w:t xml:space="preserve"> artigo 37 do Código de Defesa do Consumidor:</w:t>
      </w:r>
    </w:p>
    <w:p w14:paraId="1D7FF4D1" w14:textId="0215D1AE" w:rsidR="002B2FBF" w:rsidRPr="005A7EDC" w:rsidRDefault="002B2FBF" w:rsidP="00923548">
      <w:pPr>
        <w:ind w:left="2268"/>
        <w:jc w:val="both"/>
        <w:rPr>
          <w:rFonts w:ascii="Times New Roman" w:eastAsia="Times New Roman" w:hAnsi="Times New Roman" w:cs="Times New Roman"/>
          <w:sz w:val="22"/>
          <w:lang w:eastAsia="pt-BR"/>
        </w:rPr>
      </w:pPr>
      <w:r w:rsidRPr="005A7EDC">
        <w:rPr>
          <w:rFonts w:ascii="Times New Roman" w:eastAsia="Times New Roman" w:hAnsi="Times New Roman" w:cs="Times New Roman"/>
          <w:sz w:val="22"/>
          <w:lang w:eastAsia="pt-BR"/>
        </w:rPr>
        <w:t>É proibida toda publicidade enganosa ou abusiva.</w:t>
      </w:r>
    </w:p>
    <w:p w14:paraId="50DFADF9" w14:textId="77777777" w:rsidR="002B2FBF" w:rsidRPr="005A7EDC" w:rsidRDefault="002B2FBF" w:rsidP="00923548">
      <w:pPr>
        <w:ind w:left="2268"/>
        <w:jc w:val="both"/>
        <w:rPr>
          <w:rFonts w:ascii="Times New Roman" w:eastAsia="Times New Roman" w:hAnsi="Times New Roman" w:cs="Times New Roman"/>
          <w:sz w:val="22"/>
          <w:lang w:eastAsia="pt-BR"/>
        </w:rPr>
      </w:pPr>
      <w:r w:rsidRPr="005A7EDC">
        <w:rPr>
          <w:rFonts w:ascii="Times New Roman" w:eastAsia="Times New Roman" w:hAnsi="Times New Roman" w:cs="Times New Roman"/>
          <w:bCs/>
          <w:sz w:val="22"/>
          <w:lang w:eastAsia="pt-BR"/>
        </w:rPr>
        <w:t>§ 1º</w:t>
      </w:r>
      <w:r w:rsidRPr="005A7EDC">
        <w:rPr>
          <w:rFonts w:ascii="Times New Roman" w:eastAsia="Times New Roman" w:hAnsi="Times New Roman" w:cs="Times New Roman"/>
          <w:sz w:val="22"/>
          <w:lang w:eastAsia="pt-BR"/>
        </w:rPr>
        <w:t> É enganosa qualquer modalidade de informação ou comunicação de caráter publicitário, inteira ou parcialmente falsa, ou, por qualquer outro modo, mesmo por omissão, capaz de induzir em erro o consumidor a respeito da natureza, características, qualidade, quantidade, propriedades, origem, preço e quaisquer outros dados sobre produtos e serviços.</w:t>
      </w:r>
    </w:p>
    <w:p w14:paraId="30220C97" w14:textId="77777777" w:rsidR="002B2FBF" w:rsidRPr="005A7EDC" w:rsidRDefault="002B2FBF" w:rsidP="00923548">
      <w:pPr>
        <w:ind w:left="2268"/>
        <w:jc w:val="both"/>
        <w:rPr>
          <w:rFonts w:ascii="Times New Roman" w:eastAsia="Times New Roman" w:hAnsi="Times New Roman" w:cs="Times New Roman"/>
          <w:sz w:val="22"/>
          <w:lang w:eastAsia="pt-BR"/>
        </w:rPr>
      </w:pPr>
      <w:r w:rsidRPr="005A7EDC">
        <w:rPr>
          <w:rFonts w:ascii="Times New Roman" w:eastAsia="Times New Roman" w:hAnsi="Times New Roman" w:cs="Times New Roman"/>
          <w:bCs/>
          <w:sz w:val="22"/>
          <w:lang w:eastAsia="pt-BR"/>
        </w:rPr>
        <w:t>§ 2º</w:t>
      </w:r>
      <w:r w:rsidRPr="005A7EDC">
        <w:rPr>
          <w:rFonts w:ascii="Times New Roman" w:eastAsia="Times New Roman" w:hAnsi="Times New Roman" w:cs="Times New Roman"/>
          <w:sz w:val="22"/>
          <w:lang w:eastAsia="pt-BR"/>
        </w:rPr>
        <w:t> É abusiva, dentre outras a publicidade discriminatória de qualquer natureza, a que incite à violência, explore o medo ou a superstição, se aproveite da deficiência de julgamento e experiência da criança, desrespeita valores ambientais, ou que seja capaz de induzir o consumidor a se comportar de forma prejudicial ou perigosa à sua saúde ou segurança.</w:t>
      </w:r>
    </w:p>
    <w:p w14:paraId="2549BC3F" w14:textId="1A19C0F4" w:rsidR="002B2FBF" w:rsidRPr="005A7EDC" w:rsidRDefault="002B2FBF" w:rsidP="00923548">
      <w:pPr>
        <w:ind w:left="2268"/>
        <w:jc w:val="both"/>
        <w:rPr>
          <w:rFonts w:ascii="Times New Roman" w:eastAsia="Times New Roman" w:hAnsi="Times New Roman" w:cs="Times New Roman"/>
          <w:sz w:val="22"/>
          <w:lang w:eastAsia="pt-BR"/>
        </w:rPr>
      </w:pPr>
      <w:r w:rsidRPr="005A7EDC">
        <w:rPr>
          <w:rFonts w:ascii="Times New Roman" w:eastAsia="Times New Roman" w:hAnsi="Times New Roman" w:cs="Times New Roman"/>
          <w:bCs/>
          <w:sz w:val="22"/>
          <w:lang w:eastAsia="pt-BR"/>
        </w:rPr>
        <w:t>§ 3º</w:t>
      </w:r>
      <w:r w:rsidRPr="005A7EDC">
        <w:rPr>
          <w:rFonts w:ascii="Times New Roman" w:eastAsia="Times New Roman" w:hAnsi="Times New Roman" w:cs="Times New Roman"/>
          <w:sz w:val="22"/>
          <w:lang w:eastAsia="pt-BR"/>
        </w:rPr>
        <w:t> Para os efeitos deste código, a publicidade é enganosa por omissão quando deixar de informar sobre dado essencial do produto ou serviço.</w:t>
      </w:r>
    </w:p>
    <w:p w14:paraId="46E61712" w14:textId="77777777" w:rsidR="005023AE" w:rsidRDefault="005023AE" w:rsidP="00923548">
      <w:pPr>
        <w:ind w:left="2268"/>
        <w:jc w:val="both"/>
        <w:rPr>
          <w:rFonts w:ascii="Times New Roman" w:eastAsia="Times New Roman" w:hAnsi="Times New Roman" w:cs="Times New Roman"/>
          <w:sz w:val="22"/>
          <w:lang w:eastAsia="pt-BR"/>
        </w:rPr>
      </w:pPr>
    </w:p>
    <w:p w14:paraId="503AA05E" w14:textId="29D9108A" w:rsidR="002B2FBF" w:rsidRPr="005A7EDC" w:rsidRDefault="00503F16" w:rsidP="005A7EDC">
      <w:pPr>
        <w:spacing w:line="360" w:lineRule="auto"/>
        <w:ind w:firstLine="709"/>
        <w:jc w:val="both"/>
        <w:rPr>
          <w:rFonts w:ascii="Times New Roman" w:eastAsia="Times New Roman" w:hAnsi="Times New Roman" w:cs="Times New Roman"/>
          <w:szCs w:val="24"/>
          <w:lang w:eastAsia="pt-BR"/>
        </w:rPr>
      </w:pPr>
      <w:r>
        <w:rPr>
          <w:rFonts w:ascii="Times New Roman" w:eastAsia="Times New Roman" w:hAnsi="Times New Roman" w:cs="Times New Roman"/>
          <w:sz w:val="22"/>
          <w:lang w:eastAsia="pt-BR"/>
        </w:rPr>
        <w:tab/>
      </w:r>
      <w:r w:rsidRPr="00315C58">
        <w:rPr>
          <w:rFonts w:ascii="Times New Roman" w:eastAsia="Times New Roman" w:hAnsi="Times New Roman" w:cs="Times New Roman"/>
          <w:szCs w:val="24"/>
          <w:lang w:eastAsia="pt-BR"/>
        </w:rPr>
        <w:t xml:space="preserve">É possível identificar tais práticas nas ofertas de empréstimo via telefone, </w:t>
      </w:r>
      <w:r w:rsidR="0074466F" w:rsidRPr="00315C58">
        <w:rPr>
          <w:rFonts w:ascii="Times New Roman" w:eastAsia="Times New Roman" w:hAnsi="Times New Roman" w:cs="Times New Roman"/>
          <w:szCs w:val="24"/>
          <w:lang w:eastAsia="pt-BR"/>
        </w:rPr>
        <w:t>caso em que</w:t>
      </w:r>
      <w:r w:rsidRPr="00315C58">
        <w:rPr>
          <w:rFonts w:ascii="Times New Roman" w:eastAsia="Times New Roman" w:hAnsi="Times New Roman" w:cs="Times New Roman"/>
          <w:szCs w:val="24"/>
          <w:lang w:eastAsia="pt-BR"/>
        </w:rPr>
        <w:t xml:space="preserve"> o fornecedor realiza inúmeros questionamentos ao consumidor, de forma rápida, não permitindo que o mesmo tenha tempo para analisar o que está sendo proposto e omi</w:t>
      </w:r>
      <w:r w:rsidR="005B5B57" w:rsidRPr="00315C58">
        <w:rPr>
          <w:rFonts w:ascii="Times New Roman" w:eastAsia="Times New Roman" w:hAnsi="Times New Roman" w:cs="Times New Roman"/>
          <w:szCs w:val="24"/>
          <w:lang w:eastAsia="pt-BR"/>
        </w:rPr>
        <w:t>tindo</w:t>
      </w:r>
      <w:r w:rsidRPr="00315C58">
        <w:rPr>
          <w:rFonts w:ascii="Times New Roman" w:eastAsia="Times New Roman" w:hAnsi="Times New Roman" w:cs="Times New Roman"/>
          <w:szCs w:val="24"/>
          <w:lang w:eastAsia="pt-BR"/>
        </w:rPr>
        <w:t xml:space="preserve"> informações relevantes, como</w:t>
      </w:r>
      <w:r w:rsidR="005B5B57" w:rsidRPr="00315C58">
        <w:rPr>
          <w:rFonts w:ascii="Times New Roman" w:eastAsia="Times New Roman" w:hAnsi="Times New Roman" w:cs="Times New Roman"/>
          <w:szCs w:val="24"/>
          <w:lang w:eastAsia="pt-BR"/>
        </w:rPr>
        <w:t>,</w:t>
      </w:r>
      <w:r w:rsidRPr="00315C58">
        <w:rPr>
          <w:rFonts w:ascii="Times New Roman" w:eastAsia="Times New Roman" w:hAnsi="Times New Roman" w:cs="Times New Roman"/>
          <w:szCs w:val="24"/>
          <w:lang w:eastAsia="pt-BR"/>
        </w:rPr>
        <w:t xml:space="preserve"> por exemplo, a taxa abusiva de juros</w:t>
      </w:r>
      <w:r w:rsidR="005B5B57" w:rsidRPr="00315C58">
        <w:rPr>
          <w:rFonts w:ascii="Times New Roman" w:eastAsia="Times New Roman" w:hAnsi="Times New Roman" w:cs="Times New Roman"/>
          <w:szCs w:val="24"/>
          <w:lang w:eastAsia="pt-BR"/>
        </w:rPr>
        <w:t xml:space="preserve"> e </w:t>
      </w:r>
      <w:r w:rsidR="005B5B57" w:rsidRPr="003E154C">
        <w:rPr>
          <w:rFonts w:ascii="Times New Roman" w:eastAsia="Times New Roman" w:hAnsi="Times New Roman" w:cs="Times New Roman"/>
          <w:szCs w:val="24"/>
          <w:lang w:eastAsia="pt-BR"/>
        </w:rPr>
        <w:t xml:space="preserve">o </w:t>
      </w:r>
      <w:r w:rsidR="00315C58" w:rsidRPr="003E154C">
        <w:rPr>
          <w:rFonts w:ascii="Times New Roman" w:eastAsia="Times New Roman" w:hAnsi="Times New Roman" w:cs="Times New Roman"/>
          <w:szCs w:val="24"/>
          <w:lang w:eastAsia="pt-BR"/>
        </w:rPr>
        <w:t>custo</w:t>
      </w:r>
      <w:r w:rsidR="003E154C" w:rsidRPr="003E154C">
        <w:rPr>
          <w:rFonts w:ascii="Times New Roman" w:eastAsia="Times New Roman" w:hAnsi="Times New Roman" w:cs="Times New Roman"/>
          <w:szCs w:val="24"/>
          <w:lang w:eastAsia="pt-BR"/>
        </w:rPr>
        <w:t xml:space="preserve"> efetivo</w:t>
      </w:r>
      <w:r w:rsidR="00315C58" w:rsidRPr="003E154C">
        <w:rPr>
          <w:rFonts w:ascii="Times New Roman" w:eastAsia="Times New Roman" w:hAnsi="Times New Roman" w:cs="Times New Roman"/>
          <w:szCs w:val="24"/>
          <w:lang w:eastAsia="pt-BR"/>
        </w:rPr>
        <w:t xml:space="preserve"> total </w:t>
      </w:r>
      <w:r w:rsidR="005B5B57" w:rsidRPr="003E154C">
        <w:rPr>
          <w:rFonts w:ascii="Times New Roman" w:eastAsia="Times New Roman" w:hAnsi="Times New Roman" w:cs="Times New Roman"/>
          <w:szCs w:val="24"/>
          <w:lang w:eastAsia="pt-BR"/>
        </w:rPr>
        <w:t>d</w:t>
      </w:r>
      <w:r w:rsidR="00315C58" w:rsidRPr="003E154C">
        <w:rPr>
          <w:rFonts w:ascii="Times New Roman" w:eastAsia="Times New Roman" w:hAnsi="Times New Roman" w:cs="Times New Roman"/>
          <w:szCs w:val="24"/>
          <w:lang w:eastAsia="pt-BR"/>
        </w:rPr>
        <w:t>o</w:t>
      </w:r>
      <w:r w:rsidR="005B5B57" w:rsidRPr="003E154C">
        <w:rPr>
          <w:rFonts w:ascii="Times New Roman" w:eastAsia="Times New Roman" w:hAnsi="Times New Roman" w:cs="Times New Roman"/>
          <w:szCs w:val="24"/>
          <w:lang w:eastAsia="pt-BR"/>
        </w:rPr>
        <w:t xml:space="preserve"> </w:t>
      </w:r>
      <w:r w:rsidR="00315C58" w:rsidRPr="003E154C">
        <w:rPr>
          <w:rFonts w:ascii="Times New Roman" w:eastAsia="Times New Roman" w:hAnsi="Times New Roman" w:cs="Times New Roman"/>
          <w:szCs w:val="24"/>
          <w:lang w:eastAsia="pt-BR"/>
        </w:rPr>
        <w:t>contrato</w:t>
      </w:r>
      <w:r w:rsidRPr="003E154C">
        <w:rPr>
          <w:rFonts w:ascii="Times New Roman" w:eastAsia="Times New Roman" w:hAnsi="Times New Roman" w:cs="Times New Roman"/>
          <w:szCs w:val="24"/>
          <w:lang w:eastAsia="pt-BR"/>
        </w:rPr>
        <w:t>.</w:t>
      </w:r>
      <w:r w:rsidR="00AF37C1">
        <w:rPr>
          <w:rStyle w:val="Refdenotaderodap"/>
          <w:rFonts w:ascii="Times New Roman" w:eastAsia="Times New Roman" w:hAnsi="Times New Roman" w:cs="Times New Roman"/>
          <w:szCs w:val="24"/>
          <w:lang w:eastAsia="pt-BR"/>
        </w:rPr>
        <w:footnoteReference w:id="5"/>
      </w:r>
      <w:r w:rsidR="003E154C">
        <w:rPr>
          <w:rFonts w:ascii="Times New Roman" w:eastAsia="Times New Roman" w:hAnsi="Times New Roman" w:cs="Times New Roman"/>
          <w:szCs w:val="24"/>
          <w:lang w:eastAsia="pt-BR"/>
        </w:rPr>
        <w:t xml:space="preserve"> </w:t>
      </w:r>
    </w:p>
    <w:p w14:paraId="1DD6FD61" w14:textId="315075B5" w:rsidR="00E920E8" w:rsidRDefault="008B6EAA" w:rsidP="00CB334A">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t>Atualmente</w:t>
      </w:r>
      <w:r w:rsidR="00923548">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é muito fácil realizar a contratação desta modalidade de empréstimo, pois como o pagamento é feito diretamente com descontos em folha de pagamento</w:t>
      </w:r>
      <w:r w:rsidR="00923548">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o banco corre menor risco e</w:t>
      </w:r>
      <w:r w:rsidR="00923548">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consequentemente</w:t>
      </w:r>
      <w:r w:rsidR="00923548">
        <w:rPr>
          <w:rFonts w:ascii="Times New Roman" w:hAnsi="Times New Roman" w:cs="Times New Roman"/>
          <w:szCs w:val="24"/>
          <w:shd w:val="clear" w:color="auto" w:fill="FFFFFF"/>
        </w:rPr>
        <w:t>,</w:t>
      </w:r>
      <w:r w:rsidRPr="002B2FBF">
        <w:rPr>
          <w:rFonts w:ascii="Times New Roman" w:hAnsi="Times New Roman" w:cs="Times New Roman"/>
          <w:szCs w:val="24"/>
          <w:shd w:val="clear" w:color="auto" w:fill="FFFFFF"/>
        </w:rPr>
        <w:t xml:space="preserve"> realiza a concessão desenfreada </w:t>
      </w:r>
      <w:r w:rsidR="00923548">
        <w:rPr>
          <w:rFonts w:ascii="Times New Roman" w:hAnsi="Times New Roman" w:cs="Times New Roman"/>
          <w:szCs w:val="24"/>
          <w:shd w:val="clear" w:color="auto" w:fill="FFFFFF"/>
        </w:rPr>
        <w:t xml:space="preserve">do crédito, </w:t>
      </w:r>
      <w:r w:rsidRPr="002B2FBF">
        <w:rPr>
          <w:rFonts w:ascii="Times New Roman" w:hAnsi="Times New Roman" w:cs="Times New Roman"/>
          <w:szCs w:val="24"/>
          <w:shd w:val="clear" w:color="auto" w:fill="FFFFFF"/>
        </w:rPr>
        <w:t>aproveitando</w:t>
      </w:r>
      <w:r w:rsidR="00923548">
        <w:rPr>
          <w:rFonts w:ascii="Times New Roman" w:hAnsi="Times New Roman" w:cs="Times New Roman"/>
          <w:szCs w:val="24"/>
          <w:shd w:val="clear" w:color="auto" w:fill="FFFFFF"/>
        </w:rPr>
        <w:t xml:space="preserve">-se </w:t>
      </w:r>
      <w:r w:rsidRPr="002B2FBF">
        <w:rPr>
          <w:rFonts w:ascii="Times New Roman" w:hAnsi="Times New Roman" w:cs="Times New Roman"/>
          <w:szCs w:val="24"/>
          <w:shd w:val="clear" w:color="auto" w:fill="FFFFFF"/>
        </w:rPr>
        <w:t>da hipossuficiência do consumidor idoso, que não dispõe de conhecimento suficiente para perceber tal investida</w:t>
      </w:r>
      <w:r w:rsidR="00C63178">
        <w:rPr>
          <w:rFonts w:ascii="Times New Roman" w:hAnsi="Times New Roman" w:cs="Times New Roman"/>
          <w:szCs w:val="24"/>
          <w:shd w:val="clear" w:color="auto" w:fill="FFFFFF"/>
        </w:rPr>
        <w:t>.</w:t>
      </w:r>
    </w:p>
    <w:p w14:paraId="4579FE0F" w14:textId="5509F618" w:rsidR="008B6EAA" w:rsidRPr="002B2FBF" w:rsidRDefault="00923548" w:rsidP="005A7EDC">
      <w:pPr>
        <w:spacing w:line="360" w:lineRule="auto"/>
        <w:ind w:firstLine="851"/>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H</w:t>
      </w:r>
      <w:r w:rsidR="008B6EAA" w:rsidRPr="002B2FBF">
        <w:rPr>
          <w:rFonts w:ascii="Times New Roman" w:hAnsi="Times New Roman" w:cs="Times New Roman"/>
          <w:szCs w:val="24"/>
          <w:shd w:val="clear" w:color="auto" w:fill="FFFFFF"/>
        </w:rPr>
        <w:t>á também outro risco</w:t>
      </w:r>
      <w:r>
        <w:rPr>
          <w:rFonts w:ascii="Times New Roman" w:hAnsi="Times New Roman" w:cs="Times New Roman"/>
          <w:szCs w:val="24"/>
          <w:shd w:val="clear" w:color="auto" w:fill="FFFFFF"/>
        </w:rPr>
        <w:t>,</w:t>
      </w:r>
      <w:r w:rsidR="008B6EAA" w:rsidRPr="002B2FBF">
        <w:rPr>
          <w:rFonts w:ascii="Times New Roman" w:hAnsi="Times New Roman" w:cs="Times New Roman"/>
          <w:szCs w:val="24"/>
          <w:shd w:val="clear" w:color="auto" w:fill="FFFFFF"/>
        </w:rPr>
        <w:t xml:space="preserve"> que</w:t>
      </w:r>
      <w:r>
        <w:rPr>
          <w:rFonts w:ascii="Times New Roman" w:hAnsi="Times New Roman" w:cs="Times New Roman"/>
          <w:szCs w:val="24"/>
          <w:shd w:val="clear" w:color="auto" w:fill="FFFFFF"/>
        </w:rPr>
        <w:t xml:space="preserve"> se</w:t>
      </w:r>
      <w:r w:rsidR="008B6EAA" w:rsidRPr="002B2FBF">
        <w:rPr>
          <w:rFonts w:ascii="Times New Roman" w:hAnsi="Times New Roman" w:cs="Times New Roman"/>
          <w:szCs w:val="24"/>
          <w:shd w:val="clear" w:color="auto" w:fill="FFFFFF"/>
        </w:rPr>
        <w:t xml:space="preserve"> relaciona</w:t>
      </w:r>
      <w:r>
        <w:rPr>
          <w:rFonts w:ascii="Times New Roman" w:hAnsi="Times New Roman" w:cs="Times New Roman"/>
          <w:szCs w:val="24"/>
          <w:shd w:val="clear" w:color="auto" w:fill="FFFFFF"/>
        </w:rPr>
        <w:t xml:space="preserve"> com </w:t>
      </w:r>
      <w:r w:rsidR="008B6EAA" w:rsidRPr="002B2FBF">
        <w:rPr>
          <w:rFonts w:ascii="Times New Roman" w:hAnsi="Times New Roman" w:cs="Times New Roman"/>
          <w:szCs w:val="24"/>
          <w:shd w:val="clear" w:color="auto" w:fill="FFFFFF"/>
        </w:rPr>
        <w:t>o uso da cópia do documento original falsificado</w:t>
      </w:r>
      <w:r>
        <w:rPr>
          <w:rFonts w:ascii="Times New Roman" w:hAnsi="Times New Roman" w:cs="Times New Roman"/>
          <w:szCs w:val="24"/>
          <w:shd w:val="clear" w:color="auto" w:fill="FFFFFF"/>
        </w:rPr>
        <w:t>. Nesse caso</w:t>
      </w:r>
      <w:r w:rsidR="008B6EAA" w:rsidRPr="002B2FBF">
        <w:rPr>
          <w:rFonts w:ascii="Times New Roman" w:hAnsi="Times New Roman" w:cs="Times New Roman"/>
          <w:szCs w:val="24"/>
          <w:shd w:val="clear" w:color="auto" w:fill="FFFFFF"/>
        </w:rPr>
        <w:t>, fraudadores se aproveitam do fato de terem acesso aos documentos e dados dos aposentados, realizam os empréstimos, retiram o dinheiro e somente quando ocorre</w:t>
      </w:r>
      <w:r>
        <w:rPr>
          <w:rFonts w:ascii="Times New Roman" w:hAnsi="Times New Roman" w:cs="Times New Roman"/>
          <w:szCs w:val="24"/>
          <w:shd w:val="clear" w:color="auto" w:fill="FFFFFF"/>
        </w:rPr>
        <w:t>m</w:t>
      </w:r>
      <w:r w:rsidR="008B6EAA" w:rsidRPr="002B2FBF">
        <w:rPr>
          <w:rFonts w:ascii="Times New Roman" w:hAnsi="Times New Roman" w:cs="Times New Roman"/>
          <w:szCs w:val="24"/>
          <w:shd w:val="clear" w:color="auto" w:fill="FFFFFF"/>
        </w:rPr>
        <w:t xml:space="preserve"> os descontos nos pagamentos</w:t>
      </w:r>
      <w:r>
        <w:rPr>
          <w:rFonts w:ascii="Times New Roman" w:hAnsi="Times New Roman" w:cs="Times New Roman"/>
          <w:szCs w:val="24"/>
          <w:shd w:val="clear" w:color="auto" w:fill="FFFFFF"/>
        </w:rPr>
        <w:t>,</w:t>
      </w:r>
      <w:r w:rsidR="008B6EAA" w:rsidRPr="002B2FBF">
        <w:rPr>
          <w:rFonts w:ascii="Times New Roman" w:hAnsi="Times New Roman" w:cs="Times New Roman"/>
          <w:szCs w:val="24"/>
          <w:shd w:val="clear" w:color="auto" w:fill="FFFFFF"/>
        </w:rPr>
        <w:t xml:space="preserve"> o consumidor idoso </w:t>
      </w:r>
      <w:r>
        <w:rPr>
          <w:rFonts w:ascii="Times New Roman" w:hAnsi="Times New Roman" w:cs="Times New Roman"/>
          <w:szCs w:val="24"/>
          <w:shd w:val="clear" w:color="auto" w:fill="FFFFFF"/>
        </w:rPr>
        <w:t>percebe a</w:t>
      </w:r>
      <w:r w:rsidR="008B6EAA" w:rsidRPr="002B2FBF">
        <w:rPr>
          <w:rFonts w:ascii="Times New Roman" w:hAnsi="Times New Roman" w:cs="Times New Roman"/>
          <w:szCs w:val="24"/>
          <w:shd w:val="clear" w:color="auto" w:fill="FFFFFF"/>
        </w:rPr>
        <w:t xml:space="preserve"> falta de parte do valor</w:t>
      </w:r>
      <w:r>
        <w:rPr>
          <w:rFonts w:ascii="Times New Roman" w:hAnsi="Times New Roman" w:cs="Times New Roman"/>
          <w:szCs w:val="24"/>
          <w:shd w:val="clear" w:color="auto" w:fill="FFFFFF"/>
        </w:rPr>
        <w:t>,</w:t>
      </w:r>
      <w:r w:rsidR="008B6EAA" w:rsidRPr="002B2FBF">
        <w:rPr>
          <w:rFonts w:ascii="Times New Roman" w:hAnsi="Times New Roman" w:cs="Times New Roman"/>
          <w:szCs w:val="24"/>
          <w:shd w:val="clear" w:color="auto" w:fill="FFFFFF"/>
        </w:rPr>
        <w:t xml:space="preserve"> descobr</w:t>
      </w:r>
      <w:r>
        <w:rPr>
          <w:rFonts w:ascii="Times New Roman" w:hAnsi="Times New Roman" w:cs="Times New Roman"/>
          <w:szCs w:val="24"/>
          <w:shd w:val="clear" w:color="auto" w:fill="FFFFFF"/>
        </w:rPr>
        <w:t>indo</w:t>
      </w:r>
      <w:r w:rsidR="008B6EAA" w:rsidRPr="002B2FBF">
        <w:rPr>
          <w:rFonts w:ascii="Times New Roman" w:hAnsi="Times New Roman" w:cs="Times New Roman"/>
          <w:szCs w:val="24"/>
          <w:shd w:val="clear" w:color="auto" w:fill="FFFFFF"/>
        </w:rPr>
        <w:t xml:space="preserve"> que está havendo desconto referente a um empréstimo </w:t>
      </w:r>
      <w:r>
        <w:rPr>
          <w:rFonts w:ascii="Times New Roman" w:hAnsi="Times New Roman" w:cs="Times New Roman"/>
          <w:szCs w:val="24"/>
          <w:shd w:val="clear" w:color="auto" w:fill="FFFFFF"/>
        </w:rPr>
        <w:t xml:space="preserve">de </w:t>
      </w:r>
      <w:r w:rsidR="008B6EAA" w:rsidRPr="002B2FBF">
        <w:rPr>
          <w:rFonts w:ascii="Times New Roman" w:hAnsi="Times New Roman" w:cs="Times New Roman"/>
          <w:szCs w:val="24"/>
          <w:shd w:val="clear" w:color="auto" w:fill="FFFFFF"/>
        </w:rPr>
        <w:t>que não tinha conhecimento.</w:t>
      </w:r>
      <w:r>
        <w:rPr>
          <w:rFonts w:ascii="Times New Roman" w:hAnsi="Times New Roman" w:cs="Times New Roman"/>
          <w:szCs w:val="24"/>
          <w:shd w:val="clear" w:color="auto" w:fill="FFFFFF"/>
        </w:rPr>
        <w:t xml:space="preserve"> </w:t>
      </w:r>
      <w:r w:rsidR="004825E4">
        <w:rPr>
          <w:rFonts w:ascii="Times New Roman" w:hAnsi="Times New Roman" w:cs="Times New Roman"/>
          <w:szCs w:val="24"/>
          <w:shd w:val="clear" w:color="auto" w:fill="FFFFFF"/>
        </w:rPr>
        <w:t>D</w:t>
      </w:r>
      <w:r w:rsidR="008B6EAA" w:rsidRPr="002B2FBF">
        <w:rPr>
          <w:rFonts w:ascii="Times New Roman" w:hAnsi="Times New Roman" w:cs="Times New Roman"/>
          <w:szCs w:val="24"/>
          <w:shd w:val="clear" w:color="auto" w:fill="FFFFFF"/>
        </w:rPr>
        <w:t xml:space="preserve">evido a isso e </w:t>
      </w:r>
      <w:r>
        <w:rPr>
          <w:rFonts w:ascii="Times New Roman" w:hAnsi="Times New Roman" w:cs="Times New Roman"/>
          <w:szCs w:val="24"/>
          <w:shd w:val="clear" w:color="auto" w:fill="FFFFFF"/>
        </w:rPr>
        <w:t>à</w:t>
      </w:r>
      <w:r w:rsidR="008B6EAA" w:rsidRPr="002B2FBF">
        <w:rPr>
          <w:rFonts w:ascii="Times New Roman" w:hAnsi="Times New Roman" w:cs="Times New Roman"/>
          <w:szCs w:val="24"/>
          <w:shd w:val="clear" w:color="auto" w:fill="FFFFFF"/>
        </w:rPr>
        <w:t xml:space="preserve"> falta de acompanhamento de sua vida financeira, </w:t>
      </w:r>
      <w:r>
        <w:rPr>
          <w:rFonts w:ascii="Times New Roman" w:hAnsi="Times New Roman" w:cs="Times New Roman"/>
          <w:szCs w:val="24"/>
          <w:shd w:val="clear" w:color="auto" w:fill="FFFFFF"/>
        </w:rPr>
        <w:t xml:space="preserve">o consumidor </w:t>
      </w:r>
      <w:r w:rsidR="008B6EAA" w:rsidRPr="002B2FBF">
        <w:rPr>
          <w:rFonts w:ascii="Times New Roman" w:hAnsi="Times New Roman" w:cs="Times New Roman"/>
          <w:szCs w:val="24"/>
          <w:shd w:val="clear" w:color="auto" w:fill="FFFFFF"/>
        </w:rPr>
        <w:t>acaba por gastar o dinheiro que surgiu magicamente em sua conta e</w:t>
      </w:r>
      <w:r>
        <w:rPr>
          <w:rFonts w:ascii="Times New Roman" w:hAnsi="Times New Roman" w:cs="Times New Roman"/>
          <w:szCs w:val="24"/>
          <w:shd w:val="clear" w:color="auto" w:fill="FFFFFF"/>
        </w:rPr>
        <w:t>,</w:t>
      </w:r>
      <w:r w:rsidR="008B6EAA" w:rsidRPr="002B2FBF">
        <w:rPr>
          <w:rFonts w:ascii="Times New Roman" w:hAnsi="Times New Roman" w:cs="Times New Roman"/>
          <w:szCs w:val="24"/>
          <w:shd w:val="clear" w:color="auto" w:fill="FFFFFF"/>
        </w:rPr>
        <w:t xml:space="preserve"> posteriormente, </w:t>
      </w:r>
      <w:r>
        <w:rPr>
          <w:rFonts w:ascii="Times New Roman" w:hAnsi="Times New Roman" w:cs="Times New Roman"/>
          <w:szCs w:val="24"/>
          <w:shd w:val="clear" w:color="auto" w:fill="FFFFFF"/>
        </w:rPr>
        <w:t>ao notar</w:t>
      </w:r>
      <w:r w:rsidR="008B6EAA" w:rsidRPr="002B2FBF">
        <w:rPr>
          <w:rFonts w:ascii="Times New Roman" w:hAnsi="Times New Roman" w:cs="Times New Roman"/>
          <w:szCs w:val="24"/>
          <w:shd w:val="clear" w:color="auto" w:fill="FFFFFF"/>
        </w:rPr>
        <w:t xml:space="preserve"> que está faltando parte de seu benefício</w:t>
      </w:r>
      <w:r>
        <w:rPr>
          <w:rFonts w:ascii="Times New Roman" w:hAnsi="Times New Roman" w:cs="Times New Roman"/>
          <w:szCs w:val="24"/>
          <w:shd w:val="clear" w:color="auto" w:fill="FFFFFF"/>
        </w:rPr>
        <w:t xml:space="preserve">, </w:t>
      </w:r>
      <w:r w:rsidR="008B6EAA" w:rsidRPr="002B2FBF">
        <w:rPr>
          <w:rFonts w:ascii="Times New Roman" w:hAnsi="Times New Roman" w:cs="Times New Roman"/>
          <w:szCs w:val="24"/>
          <w:shd w:val="clear" w:color="auto" w:fill="FFFFFF"/>
        </w:rPr>
        <w:t xml:space="preserve">procura ajuda para verificar o ocorrido. Vale ressaltar que o </w:t>
      </w:r>
      <w:r w:rsidR="008B6EAA" w:rsidRPr="002B2FBF">
        <w:rPr>
          <w:rFonts w:ascii="Times New Roman" w:hAnsi="Times New Roman" w:cs="Times New Roman"/>
          <w:szCs w:val="24"/>
          <w:shd w:val="clear" w:color="auto" w:fill="FFFFFF"/>
        </w:rPr>
        <w:lastRenderedPageBreak/>
        <w:t>posicionamento legal é que “não se pode prevalecer da franqueza ou ignorância do consumidor”. (GOMES, 2011, p. 3).</w:t>
      </w:r>
      <w:r w:rsidR="006D3B14">
        <w:rPr>
          <w:rFonts w:ascii="Times New Roman" w:hAnsi="Times New Roman" w:cs="Times New Roman"/>
          <w:szCs w:val="24"/>
          <w:shd w:val="clear" w:color="auto" w:fill="FFFFFF"/>
        </w:rPr>
        <w:tab/>
      </w:r>
    </w:p>
    <w:p w14:paraId="4AD23FFD" w14:textId="5837D03C" w:rsidR="008B6EAA" w:rsidRPr="002B2FBF" w:rsidRDefault="009850C3" w:rsidP="005A7EDC">
      <w:pPr>
        <w:spacing w:line="360" w:lineRule="auto"/>
        <w:ind w:firstLine="851"/>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O mesmo autor ainda menciona</w:t>
      </w:r>
      <w:r w:rsidR="008B6EAA" w:rsidRPr="002B2FBF">
        <w:rPr>
          <w:rFonts w:ascii="Times New Roman" w:hAnsi="Times New Roman" w:cs="Times New Roman"/>
          <w:szCs w:val="24"/>
          <w:shd w:val="clear" w:color="auto" w:fill="FFFFFF"/>
        </w:rPr>
        <w:t>:</w:t>
      </w:r>
    </w:p>
    <w:p w14:paraId="7DE96801" w14:textId="0D632E00" w:rsidR="008B6EAA" w:rsidRPr="002B2FBF" w:rsidRDefault="008B6EAA" w:rsidP="00314747">
      <w:pPr>
        <w:ind w:left="2268"/>
        <w:jc w:val="both"/>
        <w:rPr>
          <w:rFonts w:ascii="Times New Roman" w:hAnsi="Times New Roman" w:cs="Times New Roman"/>
          <w:szCs w:val="24"/>
          <w:shd w:val="clear" w:color="auto" w:fill="FFFFFF"/>
        </w:rPr>
      </w:pPr>
      <w:r w:rsidRPr="009850C3">
        <w:rPr>
          <w:rFonts w:ascii="Times New Roman" w:hAnsi="Times New Roman" w:cs="Times New Roman"/>
          <w:sz w:val="22"/>
          <w:shd w:val="clear" w:color="auto" w:fill="FFFFFF"/>
        </w:rPr>
        <w:t>[...] determinadas instituições oferecem o crédito consignado tais como: falta de clareza na oferta e informação; transparência na publicidade; não apresentação do instrumento de contrato; cláusulas abusivas; envio de cartão sem solicitação; contratação por telefone mesmo após a proibição.</w:t>
      </w:r>
      <w:r w:rsidR="009850C3">
        <w:rPr>
          <w:rFonts w:ascii="Times New Roman" w:hAnsi="Times New Roman" w:cs="Times New Roman"/>
          <w:sz w:val="20"/>
          <w:szCs w:val="20"/>
          <w:shd w:val="clear" w:color="auto" w:fill="FFFFFF"/>
        </w:rPr>
        <w:t xml:space="preserve"> </w:t>
      </w:r>
      <w:r w:rsidR="009850C3" w:rsidRPr="009850C3">
        <w:rPr>
          <w:rFonts w:ascii="Times New Roman" w:hAnsi="Times New Roman" w:cs="Times New Roman"/>
          <w:szCs w:val="24"/>
          <w:shd w:val="clear" w:color="auto" w:fill="FFFFFF"/>
        </w:rPr>
        <w:t>(2011, p. 4)</w:t>
      </w:r>
    </w:p>
    <w:p w14:paraId="02D4AD19" w14:textId="4839DA4B" w:rsidR="00C63178" w:rsidRDefault="008B6EAA" w:rsidP="009850C3">
      <w:pPr>
        <w:spacing w:line="360" w:lineRule="auto"/>
        <w:ind w:firstLine="851"/>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t>Portanto, pode</w:t>
      </w:r>
      <w:r w:rsidR="009850C3">
        <w:rPr>
          <w:rFonts w:ascii="Times New Roman" w:hAnsi="Times New Roman" w:cs="Times New Roman"/>
          <w:szCs w:val="24"/>
          <w:shd w:val="clear" w:color="auto" w:fill="FFFFFF"/>
        </w:rPr>
        <w:t>-se</w:t>
      </w:r>
      <w:r w:rsidRPr="002B2FBF">
        <w:rPr>
          <w:rFonts w:ascii="Times New Roman" w:hAnsi="Times New Roman" w:cs="Times New Roman"/>
          <w:szCs w:val="24"/>
          <w:shd w:val="clear" w:color="auto" w:fill="FFFFFF"/>
        </w:rPr>
        <w:t xml:space="preserve"> concluir que a</w:t>
      </w:r>
      <w:r w:rsidR="00652CF0">
        <w:rPr>
          <w:rFonts w:ascii="Times New Roman" w:hAnsi="Times New Roman" w:cs="Times New Roman"/>
          <w:szCs w:val="24"/>
          <w:shd w:val="clear" w:color="auto" w:fill="FFFFFF"/>
        </w:rPr>
        <w:t>lgumas</w:t>
      </w:r>
      <w:r w:rsidRPr="002B2FBF">
        <w:rPr>
          <w:rFonts w:ascii="Times New Roman" w:hAnsi="Times New Roman" w:cs="Times New Roman"/>
          <w:szCs w:val="24"/>
          <w:shd w:val="clear" w:color="auto" w:fill="FFFFFF"/>
        </w:rPr>
        <w:t xml:space="preserve"> instituições financeiras agem de má-fé e sem responsabilidade social para com</w:t>
      </w:r>
      <w:r w:rsidR="00652CF0">
        <w:rPr>
          <w:rFonts w:ascii="Times New Roman" w:hAnsi="Times New Roman" w:cs="Times New Roman"/>
          <w:szCs w:val="24"/>
          <w:shd w:val="clear" w:color="auto" w:fill="FFFFFF"/>
        </w:rPr>
        <w:t xml:space="preserve"> o</w:t>
      </w:r>
      <w:r w:rsidRPr="002B2FBF">
        <w:rPr>
          <w:rFonts w:ascii="Times New Roman" w:hAnsi="Times New Roman" w:cs="Times New Roman"/>
          <w:szCs w:val="24"/>
          <w:shd w:val="clear" w:color="auto" w:fill="FFFFFF"/>
        </w:rPr>
        <w:t>s consumidores idosos</w:t>
      </w:r>
      <w:r w:rsidR="00E920E8">
        <w:rPr>
          <w:rFonts w:ascii="Times New Roman" w:hAnsi="Times New Roman" w:cs="Times New Roman"/>
          <w:szCs w:val="24"/>
          <w:shd w:val="clear" w:color="auto" w:fill="FFFFFF"/>
        </w:rPr>
        <w:t>, buscando apenas êxito e lucro.</w:t>
      </w:r>
    </w:p>
    <w:p w14:paraId="3795D61A" w14:textId="7BEBCDC0" w:rsidR="00C63178" w:rsidRPr="003E154C" w:rsidRDefault="00FD5155" w:rsidP="00C63178">
      <w:pPr>
        <w:spacing w:line="360" w:lineRule="auto"/>
        <w:ind w:firstLine="709"/>
        <w:jc w:val="both"/>
        <w:rPr>
          <w:rFonts w:ascii="Times New Roman" w:hAnsi="Times New Roman" w:cs="Times New Roman"/>
          <w:szCs w:val="24"/>
          <w:shd w:val="clear" w:color="auto" w:fill="FFFFFF"/>
        </w:rPr>
      </w:pPr>
      <w:r w:rsidRPr="006364F8">
        <w:rPr>
          <w:rFonts w:ascii="Times New Roman" w:hAnsi="Times New Roman" w:cs="Times New Roman"/>
          <w:szCs w:val="24"/>
          <w:shd w:val="clear" w:color="auto" w:fill="FFFFFF"/>
        </w:rPr>
        <w:t>Diante do fato</w:t>
      </w:r>
      <w:r w:rsidR="00C63178" w:rsidRPr="006364F8">
        <w:rPr>
          <w:rFonts w:ascii="Times New Roman" w:hAnsi="Times New Roman" w:cs="Times New Roman"/>
          <w:szCs w:val="24"/>
          <w:shd w:val="clear" w:color="auto" w:fill="FFFFFF"/>
        </w:rPr>
        <w:t xml:space="preserve">, </w:t>
      </w:r>
      <w:r w:rsidRPr="006364F8">
        <w:rPr>
          <w:rFonts w:ascii="Times New Roman" w:hAnsi="Times New Roman" w:cs="Times New Roman"/>
          <w:szCs w:val="24"/>
          <w:shd w:val="clear" w:color="auto" w:fill="FFFFFF"/>
        </w:rPr>
        <w:t>em</w:t>
      </w:r>
      <w:r w:rsidR="00C63178" w:rsidRPr="006364F8">
        <w:rPr>
          <w:rFonts w:ascii="Times New Roman" w:hAnsi="Times New Roman" w:cs="Times New Roman"/>
          <w:szCs w:val="24"/>
          <w:shd w:val="clear" w:color="auto" w:fill="FFFFFF"/>
        </w:rPr>
        <w:t xml:space="preserve"> 2019</w:t>
      </w:r>
      <w:r w:rsidRPr="006364F8">
        <w:rPr>
          <w:rFonts w:ascii="Times New Roman" w:hAnsi="Times New Roman" w:cs="Times New Roman"/>
          <w:szCs w:val="24"/>
          <w:shd w:val="clear" w:color="auto" w:fill="FFFFFF"/>
        </w:rPr>
        <w:t>,</w:t>
      </w:r>
      <w:r w:rsidR="00C63178" w:rsidRPr="006364F8">
        <w:rPr>
          <w:rFonts w:ascii="Times New Roman" w:hAnsi="Times New Roman" w:cs="Times New Roman"/>
          <w:szCs w:val="24"/>
          <w:shd w:val="clear" w:color="auto" w:fill="FFFFFF"/>
        </w:rPr>
        <w:t xml:space="preserve"> a </w:t>
      </w:r>
      <w:proofErr w:type="spellStart"/>
      <w:r w:rsidR="00C63178" w:rsidRPr="006364F8">
        <w:rPr>
          <w:rFonts w:ascii="Times New Roman" w:hAnsi="Times New Roman" w:cs="Times New Roman"/>
          <w:szCs w:val="24"/>
          <w:shd w:val="clear" w:color="auto" w:fill="FFFFFF"/>
        </w:rPr>
        <w:t>Senacon</w:t>
      </w:r>
      <w:proofErr w:type="spellEnd"/>
      <w:r w:rsidR="00C63178" w:rsidRPr="006364F8">
        <w:rPr>
          <w:rFonts w:ascii="Times New Roman" w:hAnsi="Times New Roman" w:cs="Times New Roman"/>
          <w:szCs w:val="24"/>
          <w:shd w:val="clear" w:color="auto" w:fill="FFFFFF"/>
        </w:rPr>
        <w:t xml:space="preserve"> (Secretaria Nacional do Consumidor)</w:t>
      </w:r>
      <w:r w:rsidRPr="006364F8">
        <w:rPr>
          <w:rFonts w:ascii="Times New Roman" w:hAnsi="Times New Roman" w:cs="Times New Roman"/>
          <w:szCs w:val="24"/>
          <w:shd w:val="clear" w:color="auto" w:fill="FFFFFF"/>
        </w:rPr>
        <w:t>,</w:t>
      </w:r>
      <w:r w:rsidR="00C63178" w:rsidRPr="006364F8">
        <w:rPr>
          <w:rFonts w:ascii="Times New Roman" w:hAnsi="Times New Roman" w:cs="Times New Roman"/>
          <w:szCs w:val="24"/>
          <w:shd w:val="clear" w:color="auto" w:fill="FFFFFF"/>
        </w:rPr>
        <w:t xml:space="preserve"> juntamente com o Ministério da Justiça, iniciou uma investigação</w:t>
      </w:r>
      <w:r w:rsidR="00D44DED">
        <w:rPr>
          <w:rFonts w:ascii="Times New Roman" w:hAnsi="Times New Roman" w:cs="Times New Roman"/>
          <w:szCs w:val="24"/>
          <w:shd w:val="clear" w:color="auto" w:fill="FFFFFF"/>
        </w:rPr>
        <w:t xml:space="preserve"> em razão das</w:t>
      </w:r>
      <w:r w:rsidR="00C63178" w:rsidRPr="006364F8">
        <w:rPr>
          <w:rFonts w:ascii="Times New Roman" w:hAnsi="Times New Roman" w:cs="Times New Roman"/>
          <w:szCs w:val="24"/>
          <w:shd w:val="clear" w:color="auto" w:fill="FFFFFF"/>
        </w:rPr>
        <w:t xml:space="preserve"> diversas reclamações realizadas na ouvidoria do INSS que se enquadravam como exploração da </w:t>
      </w:r>
      <w:proofErr w:type="spellStart"/>
      <w:r w:rsidR="00C63178" w:rsidRPr="006364F8">
        <w:rPr>
          <w:rFonts w:ascii="Times New Roman" w:hAnsi="Times New Roman" w:cs="Times New Roman"/>
          <w:szCs w:val="24"/>
          <w:shd w:val="clear" w:color="auto" w:fill="FFFFFF"/>
        </w:rPr>
        <w:t>hipervulnerabilidade</w:t>
      </w:r>
      <w:proofErr w:type="spellEnd"/>
      <w:r w:rsidR="00C63178" w:rsidRPr="006364F8">
        <w:rPr>
          <w:rFonts w:ascii="Times New Roman" w:hAnsi="Times New Roman" w:cs="Times New Roman"/>
          <w:szCs w:val="24"/>
          <w:shd w:val="clear" w:color="auto" w:fill="FFFFFF"/>
        </w:rPr>
        <w:t xml:space="preserve"> do idoso, com possíveis abusos e violação de dados pessoais na concessão de crédito consignado a aposentados. No ano de 2021, a </w:t>
      </w:r>
      <w:proofErr w:type="spellStart"/>
      <w:r w:rsidR="00C63178" w:rsidRPr="006364F8">
        <w:rPr>
          <w:rFonts w:ascii="Times New Roman" w:hAnsi="Times New Roman" w:cs="Times New Roman"/>
          <w:szCs w:val="24"/>
          <w:shd w:val="clear" w:color="auto" w:fill="FFFFFF"/>
        </w:rPr>
        <w:t>Se</w:t>
      </w:r>
      <w:r w:rsidRPr="006364F8">
        <w:rPr>
          <w:rFonts w:ascii="Times New Roman" w:hAnsi="Times New Roman" w:cs="Times New Roman"/>
          <w:szCs w:val="24"/>
          <w:shd w:val="clear" w:color="auto" w:fill="FFFFFF"/>
        </w:rPr>
        <w:t>nacon</w:t>
      </w:r>
      <w:proofErr w:type="spellEnd"/>
      <w:r w:rsidR="00C63178" w:rsidRPr="006364F8">
        <w:rPr>
          <w:rFonts w:ascii="Times New Roman" w:hAnsi="Times New Roman" w:cs="Times New Roman"/>
          <w:szCs w:val="24"/>
          <w:shd w:val="clear" w:color="auto" w:fill="FFFFFF"/>
        </w:rPr>
        <w:t xml:space="preserve"> aplicou uma multa administrativa no valor de R$9,6 milhões de reais ao Banco Itaú Consignados S.A, por infringir o Código de Defesa do Consumidor. </w:t>
      </w:r>
      <w:r w:rsidR="00006008" w:rsidRPr="006D3B14">
        <w:rPr>
          <w:rFonts w:ascii="Times New Roman" w:hAnsi="Times New Roman" w:cs="Times New Roman"/>
          <w:szCs w:val="24"/>
          <w:shd w:val="clear" w:color="auto" w:fill="FFFFFF"/>
        </w:rPr>
        <w:t>(Defesa do Consumidor, 2021</w:t>
      </w:r>
      <w:r w:rsidR="006D3B14" w:rsidRPr="006D3B14">
        <w:rPr>
          <w:rFonts w:ascii="Times New Roman" w:hAnsi="Times New Roman" w:cs="Times New Roman"/>
          <w:szCs w:val="24"/>
          <w:shd w:val="clear" w:color="auto" w:fill="FFFFFF"/>
        </w:rPr>
        <w:t>)</w:t>
      </w:r>
      <w:r w:rsidR="00006008" w:rsidRPr="006D3B14">
        <w:rPr>
          <w:rFonts w:ascii="Times New Roman" w:hAnsi="Times New Roman" w:cs="Times New Roman"/>
          <w:szCs w:val="24"/>
          <w:shd w:val="clear" w:color="auto" w:fill="FFFFFF"/>
        </w:rPr>
        <w:t xml:space="preserve"> </w:t>
      </w:r>
      <w:r w:rsidR="00C63178" w:rsidRPr="006364F8">
        <w:rPr>
          <w:rFonts w:ascii="Times New Roman" w:hAnsi="Times New Roman" w:cs="Times New Roman"/>
          <w:szCs w:val="24"/>
          <w:shd w:val="clear" w:color="auto" w:fill="FFFFFF"/>
        </w:rPr>
        <w:t xml:space="preserve">Entretanto, apesar dos esforços, não foi o suficiente para solucionar o problema, visto que tal ato </w:t>
      </w:r>
      <w:r w:rsidR="006364F8" w:rsidRPr="003E154C">
        <w:rPr>
          <w:rFonts w:ascii="Times New Roman" w:hAnsi="Times New Roman" w:cs="Times New Roman"/>
          <w:szCs w:val="24"/>
          <w:shd w:val="clear" w:color="auto" w:fill="FFFFFF"/>
        </w:rPr>
        <w:t>atingiu apenas o banco supramencionado.</w:t>
      </w:r>
      <w:r w:rsidR="00006008" w:rsidRPr="003E154C">
        <w:rPr>
          <w:rFonts w:ascii="Times New Roman" w:hAnsi="Times New Roman" w:cs="Times New Roman"/>
          <w:szCs w:val="24"/>
          <w:shd w:val="clear" w:color="auto" w:fill="FFFFFF"/>
        </w:rPr>
        <w:t xml:space="preserve"> </w:t>
      </w:r>
    </w:p>
    <w:p w14:paraId="4D8DA82D" w14:textId="1721B5F5" w:rsidR="005C139E" w:rsidRDefault="008B6EAA" w:rsidP="00176A7F">
      <w:pPr>
        <w:spacing w:line="360" w:lineRule="auto"/>
        <w:ind w:firstLine="709"/>
        <w:jc w:val="both"/>
        <w:rPr>
          <w:rFonts w:ascii="Times New Roman" w:hAnsi="Times New Roman" w:cs="Times New Roman"/>
          <w:szCs w:val="24"/>
          <w:shd w:val="clear" w:color="auto" w:fill="FFFFFF"/>
        </w:rPr>
      </w:pPr>
      <w:r w:rsidRPr="002B2FBF">
        <w:rPr>
          <w:rFonts w:ascii="Times New Roman" w:hAnsi="Times New Roman" w:cs="Times New Roman"/>
          <w:szCs w:val="24"/>
          <w:shd w:val="clear" w:color="auto" w:fill="FFFFFF"/>
        </w:rPr>
        <w:t>Des</w:t>
      </w:r>
      <w:r w:rsidR="00652CF0">
        <w:rPr>
          <w:rFonts w:ascii="Times New Roman" w:hAnsi="Times New Roman" w:cs="Times New Roman"/>
          <w:szCs w:val="24"/>
          <w:shd w:val="clear" w:color="auto" w:fill="FFFFFF"/>
        </w:rPr>
        <w:t>s</w:t>
      </w:r>
      <w:r w:rsidRPr="002B2FBF">
        <w:rPr>
          <w:rFonts w:ascii="Times New Roman" w:hAnsi="Times New Roman" w:cs="Times New Roman"/>
          <w:szCs w:val="24"/>
          <w:shd w:val="clear" w:color="auto" w:fill="FFFFFF"/>
        </w:rPr>
        <w:t>a forma, vê-se a importância d</w:t>
      </w:r>
      <w:r w:rsidR="00D44DED">
        <w:rPr>
          <w:rFonts w:ascii="Times New Roman" w:hAnsi="Times New Roman" w:cs="Times New Roman"/>
          <w:szCs w:val="24"/>
          <w:shd w:val="clear" w:color="auto" w:fill="FFFFFF"/>
        </w:rPr>
        <w:t>a</w:t>
      </w:r>
      <w:r w:rsidRPr="002B2FBF">
        <w:rPr>
          <w:rFonts w:ascii="Times New Roman" w:hAnsi="Times New Roman" w:cs="Times New Roman"/>
          <w:szCs w:val="24"/>
          <w:shd w:val="clear" w:color="auto" w:fill="FFFFFF"/>
        </w:rPr>
        <w:t xml:space="preserve"> implementaç</w:t>
      </w:r>
      <w:r w:rsidR="00D44DED">
        <w:rPr>
          <w:rFonts w:ascii="Times New Roman" w:hAnsi="Times New Roman" w:cs="Times New Roman"/>
          <w:szCs w:val="24"/>
          <w:shd w:val="clear" w:color="auto" w:fill="FFFFFF"/>
        </w:rPr>
        <w:t>ão</w:t>
      </w:r>
      <w:r w:rsidRPr="002B2FBF">
        <w:rPr>
          <w:rFonts w:ascii="Times New Roman" w:hAnsi="Times New Roman" w:cs="Times New Roman"/>
          <w:szCs w:val="24"/>
          <w:shd w:val="clear" w:color="auto" w:fill="FFFFFF"/>
        </w:rPr>
        <w:t xml:space="preserve"> de</w:t>
      </w:r>
      <w:r w:rsidR="00FC2566">
        <w:rPr>
          <w:rFonts w:ascii="Times New Roman" w:hAnsi="Times New Roman" w:cs="Times New Roman"/>
          <w:szCs w:val="24"/>
          <w:shd w:val="clear" w:color="auto" w:fill="FFFFFF"/>
        </w:rPr>
        <w:t xml:space="preserve"> estratégias</w:t>
      </w:r>
      <w:r w:rsidRPr="002B2FBF">
        <w:rPr>
          <w:rFonts w:ascii="Times New Roman" w:hAnsi="Times New Roman" w:cs="Times New Roman"/>
          <w:szCs w:val="24"/>
          <w:shd w:val="clear" w:color="auto" w:fill="FFFFFF"/>
        </w:rPr>
        <w:t xml:space="preserve"> mais rígidas para lutar contra esse marketing agressivo e as fraudes ocorridas nas conce</w:t>
      </w:r>
      <w:r w:rsidR="00D44DED">
        <w:rPr>
          <w:rFonts w:ascii="Times New Roman" w:hAnsi="Times New Roman" w:cs="Times New Roman"/>
          <w:szCs w:val="24"/>
          <w:shd w:val="clear" w:color="auto" w:fill="FFFFFF"/>
        </w:rPr>
        <w:t>ss</w:t>
      </w:r>
      <w:r w:rsidRPr="002B2FBF">
        <w:rPr>
          <w:rFonts w:ascii="Times New Roman" w:hAnsi="Times New Roman" w:cs="Times New Roman"/>
          <w:szCs w:val="24"/>
          <w:shd w:val="clear" w:color="auto" w:fill="FFFFFF"/>
        </w:rPr>
        <w:t>ões de empréstimo consignado para os consumidores idosos, pois o superendividamento des</w:t>
      </w:r>
      <w:r w:rsidR="00652CF0">
        <w:rPr>
          <w:rFonts w:ascii="Times New Roman" w:hAnsi="Times New Roman" w:cs="Times New Roman"/>
          <w:szCs w:val="24"/>
          <w:shd w:val="clear" w:color="auto" w:fill="FFFFFF"/>
        </w:rPr>
        <w:t>s</w:t>
      </w:r>
      <w:r w:rsidRPr="002B2FBF">
        <w:rPr>
          <w:rFonts w:ascii="Times New Roman" w:hAnsi="Times New Roman" w:cs="Times New Roman"/>
          <w:szCs w:val="24"/>
          <w:shd w:val="clear" w:color="auto" w:fill="FFFFFF"/>
        </w:rPr>
        <w:t>a c</w:t>
      </w:r>
      <w:r w:rsidR="00D44DED">
        <w:rPr>
          <w:rFonts w:ascii="Times New Roman" w:hAnsi="Times New Roman" w:cs="Times New Roman"/>
          <w:szCs w:val="24"/>
          <w:shd w:val="clear" w:color="auto" w:fill="FFFFFF"/>
        </w:rPr>
        <w:t>ategoria</w:t>
      </w:r>
      <w:r w:rsidRPr="002B2FBF">
        <w:rPr>
          <w:rFonts w:ascii="Times New Roman" w:hAnsi="Times New Roman" w:cs="Times New Roman"/>
          <w:szCs w:val="24"/>
          <w:shd w:val="clear" w:color="auto" w:fill="FFFFFF"/>
        </w:rPr>
        <w:t xml:space="preserve"> pode causar diversos danos pessoais aos </w:t>
      </w:r>
      <w:r w:rsidR="00D44DED">
        <w:rPr>
          <w:rFonts w:ascii="Times New Roman" w:hAnsi="Times New Roman" w:cs="Times New Roman"/>
          <w:szCs w:val="24"/>
          <w:shd w:val="clear" w:color="auto" w:fill="FFFFFF"/>
        </w:rPr>
        <w:t>indivíduos e às suas respectivas famílias</w:t>
      </w:r>
      <w:r w:rsidRPr="002B2FBF">
        <w:rPr>
          <w:rFonts w:ascii="Times New Roman" w:hAnsi="Times New Roman" w:cs="Times New Roman"/>
          <w:szCs w:val="24"/>
          <w:shd w:val="clear" w:color="auto" w:fill="FFFFFF"/>
        </w:rPr>
        <w:t>, e como está previsto na Constituição Federal, mais precisamente em seu artigo 230, “A família, a sociedade e o Estado têm o dever de amparar as pessoas idosas, assegurando sua participação na comunidade, defendendo sua dignidade e bem-estar e garantindo-lhes o direito à vida.”.</w:t>
      </w:r>
    </w:p>
    <w:p w14:paraId="5CE483C5" w14:textId="310B51F3" w:rsidR="008862F5" w:rsidRPr="00176A7F" w:rsidRDefault="004A25C4" w:rsidP="00176A7F">
      <w:pPr>
        <w:pStyle w:val="Ttulo1"/>
        <w:rPr>
          <w:shd w:val="clear" w:color="auto" w:fill="FFFFFF"/>
        </w:rPr>
      </w:pPr>
      <w:bookmarkStart w:id="12" w:name="_Toc104551918"/>
      <w:r>
        <w:rPr>
          <w:shd w:val="clear" w:color="auto" w:fill="FFFFFF"/>
        </w:rPr>
        <w:t>6</w:t>
      </w:r>
      <w:r w:rsidR="00176A7F">
        <w:rPr>
          <w:shd w:val="clear" w:color="auto" w:fill="FFFFFF"/>
        </w:rPr>
        <w:t xml:space="preserve">. </w:t>
      </w:r>
      <w:r w:rsidR="008862F5" w:rsidRPr="00176A7F">
        <w:rPr>
          <w:shd w:val="clear" w:color="auto" w:fill="FFFFFF"/>
        </w:rPr>
        <w:t>MEDIDAS PROTETIVAS</w:t>
      </w:r>
      <w:bookmarkEnd w:id="12"/>
      <w:r w:rsidR="008862F5" w:rsidRPr="00176A7F">
        <w:rPr>
          <w:shd w:val="clear" w:color="auto" w:fill="FFFFFF"/>
        </w:rPr>
        <w:t xml:space="preserve"> </w:t>
      </w:r>
    </w:p>
    <w:p w14:paraId="11EBA47B" w14:textId="4B0E124A" w:rsidR="008862F5" w:rsidRDefault="008862F5" w:rsidP="008862F5">
      <w:pPr>
        <w:pStyle w:val="PargrafodaLista"/>
        <w:spacing w:line="360" w:lineRule="auto"/>
        <w:rPr>
          <w:rFonts w:ascii="Times New Roman" w:hAnsi="Times New Roman" w:cs="Times New Roman"/>
          <w:szCs w:val="24"/>
          <w:shd w:val="clear" w:color="auto" w:fill="FFFFFF"/>
        </w:rPr>
      </w:pPr>
    </w:p>
    <w:p w14:paraId="374A4752" w14:textId="4B5F68AC" w:rsidR="008862F5" w:rsidRPr="00EF298A" w:rsidRDefault="00263825" w:rsidP="00CE123C">
      <w:pPr>
        <w:pStyle w:val="PargrafodaLista"/>
        <w:spacing w:line="360" w:lineRule="auto"/>
        <w:ind w:left="0" w:firstLine="851"/>
        <w:jc w:val="both"/>
        <w:rPr>
          <w:rFonts w:ascii="Times New Roman" w:hAnsi="Times New Roman" w:cs="Times New Roman"/>
          <w:szCs w:val="24"/>
          <w:shd w:val="clear" w:color="auto" w:fill="FFFFFF"/>
        </w:rPr>
      </w:pPr>
      <w:r w:rsidRPr="00EF298A">
        <w:rPr>
          <w:rFonts w:ascii="Times New Roman" w:hAnsi="Times New Roman" w:cs="Times New Roman"/>
          <w:szCs w:val="24"/>
          <w:shd w:val="clear" w:color="auto" w:fill="FFFFFF"/>
        </w:rPr>
        <w:t>Cumpre destacar que</w:t>
      </w:r>
      <w:r w:rsidR="00AA54A8" w:rsidRPr="00EF298A">
        <w:rPr>
          <w:rFonts w:ascii="Times New Roman" w:hAnsi="Times New Roman" w:cs="Times New Roman"/>
          <w:szCs w:val="24"/>
          <w:shd w:val="clear" w:color="auto" w:fill="FFFFFF"/>
        </w:rPr>
        <w:t>,</w:t>
      </w:r>
      <w:r w:rsidRPr="00EF298A">
        <w:rPr>
          <w:rFonts w:ascii="Times New Roman" w:hAnsi="Times New Roman" w:cs="Times New Roman"/>
          <w:szCs w:val="24"/>
          <w:shd w:val="clear" w:color="auto" w:fill="FFFFFF"/>
        </w:rPr>
        <w:t xml:space="preserve"> p</w:t>
      </w:r>
      <w:r w:rsidR="005C00D6" w:rsidRPr="00EF298A">
        <w:rPr>
          <w:rFonts w:ascii="Times New Roman" w:hAnsi="Times New Roman" w:cs="Times New Roman"/>
          <w:szCs w:val="24"/>
          <w:shd w:val="clear" w:color="auto" w:fill="FFFFFF"/>
        </w:rPr>
        <w:t>ara amenizar o</w:t>
      </w:r>
      <w:r w:rsidRPr="00EF298A">
        <w:rPr>
          <w:rFonts w:ascii="Times New Roman" w:hAnsi="Times New Roman" w:cs="Times New Roman"/>
          <w:szCs w:val="24"/>
          <w:shd w:val="clear" w:color="auto" w:fill="FFFFFF"/>
        </w:rPr>
        <w:t>s</w:t>
      </w:r>
      <w:r w:rsidR="005C00D6" w:rsidRPr="00EF298A">
        <w:rPr>
          <w:rFonts w:ascii="Times New Roman" w:hAnsi="Times New Roman" w:cs="Times New Roman"/>
          <w:szCs w:val="24"/>
          <w:shd w:val="clear" w:color="auto" w:fill="FFFFFF"/>
        </w:rPr>
        <w:t xml:space="preserve"> efeito</w:t>
      </w:r>
      <w:r w:rsidRPr="00EF298A">
        <w:rPr>
          <w:rFonts w:ascii="Times New Roman" w:hAnsi="Times New Roman" w:cs="Times New Roman"/>
          <w:szCs w:val="24"/>
          <w:shd w:val="clear" w:color="auto" w:fill="FFFFFF"/>
        </w:rPr>
        <w:t>s</w:t>
      </w:r>
      <w:r w:rsidR="005C00D6" w:rsidRPr="00EF298A">
        <w:rPr>
          <w:rFonts w:ascii="Times New Roman" w:hAnsi="Times New Roman" w:cs="Times New Roman"/>
          <w:szCs w:val="24"/>
          <w:shd w:val="clear" w:color="auto" w:fill="FFFFFF"/>
        </w:rPr>
        <w:t xml:space="preserve"> negativo</w:t>
      </w:r>
      <w:r w:rsidRPr="00EF298A">
        <w:rPr>
          <w:rFonts w:ascii="Times New Roman" w:hAnsi="Times New Roman" w:cs="Times New Roman"/>
          <w:szCs w:val="24"/>
          <w:shd w:val="clear" w:color="auto" w:fill="FFFFFF"/>
        </w:rPr>
        <w:t>s</w:t>
      </w:r>
      <w:r w:rsidR="005C00D6" w:rsidRPr="00EF298A">
        <w:rPr>
          <w:rFonts w:ascii="Times New Roman" w:hAnsi="Times New Roman" w:cs="Times New Roman"/>
          <w:szCs w:val="24"/>
          <w:shd w:val="clear" w:color="auto" w:fill="FFFFFF"/>
        </w:rPr>
        <w:t xml:space="preserve"> que o superendividamento traz, o ordenamento jurídico</w:t>
      </w:r>
      <w:r w:rsidR="00AA54A8" w:rsidRPr="00EF298A">
        <w:rPr>
          <w:rFonts w:ascii="Times New Roman" w:hAnsi="Times New Roman" w:cs="Times New Roman"/>
          <w:szCs w:val="24"/>
          <w:shd w:val="clear" w:color="auto" w:fill="FFFFFF"/>
        </w:rPr>
        <w:t xml:space="preserve"> pátrio</w:t>
      </w:r>
      <w:r w:rsidR="005C00D6" w:rsidRPr="00EF298A">
        <w:rPr>
          <w:rFonts w:ascii="Times New Roman" w:hAnsi="Times New Roman" w:cs="Times New Roman"/>
          <w:szCs w:val="24"/>
          <w:shd w:val="clear" w:color="auto" w:fill="FFFFFF"/>
        </w:rPr>
        <w:t xml:space="preserve"> conta com alguns institutos que visam prevenir o colapso econômico total do consumidor, como o artigo </w:t>
      </w:r>
      <w:r w:rsidR="006C3B41" w:rsidRPr="00EF298A">
        <w:rPr>
          <w:rFonts w:ascii="Times New Roman" w:hAnsi="Times New Roman" w:cs="Times New Roman"/>
          <w:szCs w:val="24"/>
          <w:shd w:val="clear" w:color="auto" w:fill="FFFFFF"/>
        </w:rPr>
        <w:t>833</w:t>
      </w:r>
      <w:r w:rsidR="005C00D6" w:rsidRPr="00EF298A">
        <w:rPr>
          <w:rFonts w:ascii="Times New Roman" w:hAnsi="Times New Roman" w:cs="Times New Roman"/>
          <w:szCs w:val="24"/>
          <w:shd w:val="clear" w:color="auto" w:fill="FFFFFF"/>
        </w:rPr>
        <w:t xml:space="preserve"> do Código de Processo Civil</w:t>
      </w:r>
      <w:r w:rsidR="00CE123C" w:rsidRPr="00EF298A">
        <w:rPr>
          <w:rFonts w:ascii="Times New Roman" w:hAnsi="Times New Roman" w:cs="Times New Roman"/>
          <w:szCs w:val="24"/>
          <w:shd w:val="clear" w:color="auto" w:fill="FFFFFF"/>
        </w:rPr>
        <w:t>, a tratar dos</w:t>
      </w:r>
      <w:r w:rsidR="0091132A" w:rsidRPr="00EF298A">
        <w:rPr>
          <w:rFonts w:ascii="Times New Roman" w:hAnsi="Times New Roman" w:cs="Times New Roman"/>
          <w:szCs w:val="24"/>
          <w:shd w:val="clear" w:color="auto" w:fill="FFFFFF"/>
        </w:rPr>
        <w:t xml:space="preserve"> bens impenhoráveis.</w:t>
      </w:r>
    </w:p>
    <w:p w14:paraId="581AB1DB" w14:textId="62ECD977" w:rsidR="0091132A" w:rsidRPr="00EF298A" w:rsidRDefault="0091132A" w:rsidP="005A7EDC">
      <w:pPr>
        <w:pStyle w:val="NormalWeb"/>
        <w:spacing w:before="0" w:beforeAutospacing="0" w:after="0" w:afterAutospacing="0"/>
        <w:ind w:left="2268"/>
        <w:jc w:val="both"/>
        <w:rPr>
          <w:sz w:val="22"/>
          <w:szCs w:val="22"/>
        </w:rPr>
      </w:pPr>
      <w:r w:rsidRPr="00EF298A">
        <w:rPr>
          <w:sz w:val="22"/>
          <w:szCs w:val="22"/>
        </w:rPr>
        <w:t>Art. 833. São impenhoráveis:</w:t>
      </w:r>
    </w:p>
    <w:p w14:paraId="132602D1" w14:textId="77777777" w:rsidR="0091132A" w:rsidRPr="00EF298A" w:rsidRDefault="0091132A" w:rsidP="005A7EDC">
      <w:pPr>
        <w:pStyle w:val="NormalWeb"/>
        <w:spacing w:before="0" w:beforeAutospacing="0" w:after="0" w:afterAutospacing="0"/>
        <w:ind w:left="2268"/>
        <w:jc w:val="both"/>
        <w:rPr>
          <w:sz w:val="22"/>
          <w:szCs w:val="22"/>
        </w:rPr>
      </w:pPr>
      <w:bookmarkStart w:id="13" w:name="art833i"/>
      <w:bookmarkEnd w:id="13"/>
      <w:r w:rsidRPr="00EF298A">
        <w:rPr>
          <w:sz w:val="22"/>
          <w:szCs w:val="22"/>
        </w:rPr>
        <w:t xml:space="preserve">I - </w:t>
      </w:r>
      <w:proofErr w:type="gramStart"/>
      <w:r w:rsidRPr="00EF298A">
        <w:rPr>
          <w:sz w:val="22"/>
          <w:szCs w:val="22"/>
        </w:rPr>
        <w:t>os</w:t>
      </w:r>
      <w:proofErr w:type="gramEnd"/>
      <w:r w:rsidRPr="00EF298A">
        <w:rPr>
          <w:sz w:val="22"/>
          <w:szCs w:val="22"/>
        </w:rPr>
        <w:t xml:space="preserve"> bens inalienáveis e os declarados, por ato voluntário, não sujeitos à execução;</w:t>
      </w:r>
    </w:p>
    <w:p w14:paraId="3446C0C0" w14:textId="77777777" w:rsidR="0091132A" w:rsidRPr="00EF298A" w:rsidRDefault="0091132A" w:rsidP="005A7EDC">
      <w:pPr>
        <w:pStyle w:val="NormalWeb"/>
        <w:spacing w:before="0" w:beforeAutospacing="0" w:after="0" w:afterAutospacing="0"/>
        <w:ind w:left="2268"/>
        <w:jc w:val="both"/>
        <w:rPr>
          <w:sz w:val="22"/>
          <w:szCs w:val="22"/>
        </w:rPr>
      </w:pPr>
      <w:bookmarkStart w:id="14" w:name="art833ii"/>
      <w:bookmarkEnd w:id="14"/>
      <w:r w:rsidRPr="00EF298A">
        <w:rPr>
          <w:sz w:val="22"/>
          <w:szCs w:val="22"/>
        </w:rPr>
        <w:lastRenderedPageBreak/>
        <w:t xml:space="preserve">II - </w:t>
      </w:r>
      <w:proofErr w:type="gramStart"/>
      <w:r w:rsidRPr="00EF298A">
        <w:rPr>
          <w:sz w:val="22"/>
          <w:szCs w:val="22"/>
        </w:rPr>
        <w:t>os</w:t>
      </w:r>
      <w:proofErr w:type="gramEnd"/>
      <w:r w:rsidRPr="00EF298A">
        <w:rPr>
          <w:sz w:val="22"/>
          <w:szCs w:val="22"/>
        </w:rPr>
        <w:t xml:space="preserve"> móveis, os pertences e as utilidades domésticas que guarnecem a residência do executado, salvo os de elevado valor ou os que ultrapassem as necessidades comuns correspondentes a um médio padrão de vida;</w:t>
      </w:r>
    </w:p>
    <w:p w14:paraId="195D61C4" w14:textId="77777777" w:rsidR="0091132A" w:rsidRPr="00EF298A" w:rsidRDefault="0091132A" w:rsidP="005A7EDC">
      <w:pPr>
        <w:pStyle w:val="NormalWeb"/>
        <w:spacing w:before="0" w:beforeAutospacing="0" w:after="0" w:afterAutospacing="0"/>
        <w:ind w:left="2268"/>
        <w:jc w:val="both"/>
        <w:rPr>
          <w:sz w:val="22"/>
          <w:szCs w:val="22"/>
        </w:rPr>
      </w:pPr>
      <w:bookmarkStart w:id="15" w:name="art833iii"/>
      <w:bookmarkEnd w:id="15"/>
      <w:r w:rsidRPr="00EF298A">
        <w:rPr>
          <w:sz w:val="22"/>
          <w:szCs w:val="22"/>
        </w:rPr>
        <w:t>III - os vestuários, bem como os pertences de uso pessoal do executado, salvo se de elevado valor;</w:t>
      </w:r>
    </w:p>
    <w:p w14:paraId="2E7C51C7" w14:textId="5645657A" w:rsidR="0091132A" w:rsidRPr="00EF298A" w:rsidRDefault="0091132A" w:rsidP="005A7EDC">
      <w:pPr>
        <w:pStyle w:val="NormalWeb"/>
        <w:spacing w:before="0" w:beforeAutospacing="0" w:after="0" w:afterAutospacing="0"/>
        <w:ind w:left="2268"/>
        <w:jc w:val="both"/>
        <w:rPr>
          <w:sz w:val="22"/>
          <w:szCs w:val="22"/>
        </w:rPr>
      </w:pPr>
      <w:bookmarkStart w:id="16" w:name="art833iv"/>
      <w:bookmarkEnd w:id="16"/>
      <w:r w:rsidRPr="00EF298A">
        <w:rPr>
          <w:sz w:val="22"/>
          <w:szCs w:val="22"/>
        </w:rPr>
        <w:t xml:space="preserve">IV - </w:t>
      </w:r>
      <w:proofErr w:type="gramStart"/>
      <w:r w:rsidRPr="00EF298A">
        <w:rPr>
          <w:sz w:val="22"/>
          <w:szCs w:val="22"/>
        </w:rPr>
        <w:t>os</w:t>
      </w:r>
      <w:proofErr w:type="gramEnd"/>
      <w:r w:rsidRPr="00EF298A">
        <w:rPr>
          <w:sz w:val="22"/>
          <w:szCs w:val="22"/>
        </w:rPr>
        <w:t xml:space="preserve">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2º;</w:t>
      </w:r>
    </w:p>
    <w:p w14:paraId="725A1442" w14:textId="77777777" w:rsidR="0091132A" w:rsidRPr="00EF298A" w:rsidRDefault="0091132A" w:rsidP="005A7EDC">
      <w:pPr>
        <w:pStyle w:val="NormalWeb"/>
        <w:spacing w:before="0" w:beforeAutospacing="0" w:after="0" w:afterAutospacing="0"/>
        <w:ind w:left="2268"/>
        <w:jc w:val="both"/>
        <w:rPr>
          <w:sz w:val="22"/>
          <w:szCs w:val="22"/>
        </w:rPr>
      </w:pPr>
      <w:bookmarkStart w:id="17" w:name="art833v"/>
      <w:bookmarkEnd w:id="17"/>
      <w:r w:rsidRPr="00EF298A">
        <w:rPr>
          <w:sz w:val="22"/>
          <w:szCs w:val="22"/>
        </w:rPr>
        <w:t xml:space="preserve">V - </w:t>
      </w:r>
      <w:proofErr w:type="gramStart"/>
      <w:r w:rsidRPr="00EF298A">
        <w:rPr>
          <w:sz w:val="22"/>
          <w:szCs w:val="22"/>
        </w:rPr>
        <w:t>os</w:t>
      </w:r>
      <w:proofErr w:type="gramEnd"/>
      <w:r w:rsidRPr="00EF298A">
        <w:rPr>
          <w:sz w:val="22"/>
          <w:szCs w:val="22"/>
        </w:rPr>
        <w:t xml:space="preserve"> livros, as máquinas, as ferramentas, os utensílios, os instrumentos ou outros bens móveis necessários ou úteis ao exercício da profissão do executado;</w:t>
      </w:r>
    </w:p>
    <w:p w14:paraId="04C8276F" w14:textId="77777777" w:rsidR="0091132A" w:rsidRPr="00EF298A" w:rsidRDefault="0091132A" w:rsidP="005A7EDC">
      <w:pPr>
        <w:pStyle w:val="NormalWeb"/>
        <w:spacing w:before="0" w:beforeAutospacing="0" w:after="0" w:afterAutospacing="0"/>
        <w:ind w:left="2268"/>
        <w:jc w:val="both"/>
        <w:rPr>
          <w:sz w:val="22"/>
          <w:szCs w:val="22"/>
        </w:rPr>
      </w:pPr>
      <w:bookmarkStart w:id="18" w:name="art833vi"/>
      <w:bookmarkEnd w:id="18"/>
      <w:r w:rsidRPr="00EF298A">
        <w:rPr>
          <w:sz w:val="22"/>
          <w:szCs w:val="22"/>
        </w:rPr>
        <w:t xml:space="preserve">VI - </w:t>
      </w:r>
      <w:proofErr w:type="gramStart"/>
      <w:r w:rsidRPr="00EF298A">
        <w:rPr>
          <w:sz w:val="22"/>
          <w:szCs w:val="22"/>
        </w:rPr>
        <w:t>o</w:t>
      </w:r>
      <w:proofErr w:type="gramEnd"/>
      <w:r w:rsidRPr="00EF298A">
        <w:rPr>
          <w:sz w:val="22"/>
          <w:szCs w:val="22"/>
        </w:rPr>
        <w:t xml:space="preserve"> seguro de vida;</w:t>
      </w:r>
    </w:p>
    <w:p w14:paraId="0D9D7FC1" w14:textId="77777777" w:rsidR="0091132A" w:rsidRPr="00EF298A" w:rsidRDefault="0091132A" w:rsidP="005A7EDC">
      <w:pPr>
        <w:pStyle w:val="NormalWeb"/>
        <w:spacing w:before="0" w:beforeAutospacing="0" w:after="0" w:afterAutospacing="0"/>
        <w:ind w:left="2268"/>
        <w:jc w:val="both"/>
        <w:rPr>
          <w:sz w:val="22"/>
          <w:szCs w:val="22"/>
        </w:rPr>
      </w:pPr>
      <w:bookmarkStart w:id="19" w:name="art833vii"/>
      <w:bookmarkEnd w:id="19"/>
      <w:r w:rsidRPr="00EF298A">
        <w:rPr>
          <w:sz w:val="22"/>
          <w:szCs w:val="22"/>
        </w:rPr>
        <w:t>VII - os materiais necessários para obras em andamento, salvo se essas forem penhoradas;</w:t>
      </w:r>
    </w:p>
    <w:p w14:paraId="6E3ACBF4" w14:textId="77777777" w:rsidR="0091132A" w:rsidRPr="00EF298A" w:rsidRDefault="0091132A" w:rsidP="005A7EDC">
      <w:pPr>
        <w:pStyle w:val="NormalWeb"/>
        <w:spacing w:before="0" w:beforeAutospacing="0" w:after="0" w:afterAutospacing="0"/>
        <w:ind w:left="2268"/>
        <w:jc w:val="both"/>
        <w:rPr>
          <w:sz w:val="22"/>
          <w:szCs w:val="22"/>
        </w:rPr>
      </w:pPr>
      <w:bookmarkStart w:id="20" w:name="art833viii"/>
      <w:bookmarkEnd w:id="20"/>
      <w:r w:rsidRPr="00EF298A">
        <w:rPr>
          <w:sz w:val="22"/>
          <w:szCs w:val="22"/>
        </w:rPr>
        <w:t>VIII - a pequena propriedade rural, assim definida em lei, desde que trabalhada pela família;</w:t>
      </w:r>
    </w:p>
    <w:p w14:paraId="60AF3C5C" w14:textId="77777777" w:rsidR="0091132A" w:rsidRPr="00EF298A" w:rsidRDefault="0091132A" w:rsidP="005A7EDC">
      <w:pPr>
        <w:pStyle w:val="NormalWeb"/>
        <w:spacing w:before="0" w:beforeAutospacing="0" w:after="0" w:afterAutospacing="0"/>
        <w:ind w:left="2268"/>
        <w:jc w:val="both"/>
        <w:rPr>
          <w:sz w:val="22"/>
          <w:szCs w:val="22"/>
        </w:rPr>
      </w:pPr>
      <w:bookmarkStart w:id="21" w:name="art833ix"/>
      <w:bookmarkEnd w:id="21"/>
      <w:r w:rsidRPr="00EF298A">
        <w:rPr>
          <w:sz w:val="22"/>
          <w:szCs w:val="22"/>
        </w:rPr>
        <w:t xml:space="preserve">IX - </w:t>
      </w:r>
      <w:proofErr w:type="gramStart"/>
      <w:r w:rsidRPr="00EF298A">
        <w:rPr>
          <w:sz w:val="22"/>
          <w:szCs w:val="22"/>
        </w:rPr>
        <w:t>os</w:t>
      </w:r>
      <w:proofErr w:type="gramEnd"/>
      <w:r w:rsidRPr="00EF298A">
        <w:rPr>
          <w:sz w:val="22"/>
          <w:szCs w:val="22"/>
        </w:rPr>
        <w:t xml:space="preserve"> recursos públicos recebidos por instituições privadas para aplicação compulsória em educação, saúde ou assistência social;</w:t>
      </w:r>
    </w:p>
    <w:p w14:paraId="3DAB84D7" w14:textId="77777777" w:rsidR="0091132A" w:rsidRPr="00EF298A" w:rsidRDefault="0091132A" w:rsidP="005A7EDC">
      <w:pPr>
        <w:pStyle w:val="NormalWeb"/>
        <w:spacing w:before="0" w:beforeAutospacing="0" w:after="0" w:afterAutospacing="0"/>
        <w:ind w:left="2268"/>
        <w:jc w:val="both"/>
        <w:rPr>
          <w:sz w:val="22"/>
          <w:szCs w:val="22"/>
        </w:rPr>
      </w:pPr>
      <w:bookmarkStart w:id="22" w:name="art833x"/>
      <w:bookmarkEnd w:id="22"/>
      <w:r w:rsidRPr="00EF298A">
        <w:rPr>
          <w:sz w:val="22"/>
          <w:szCs w:val="22"/>
        </w:rPr>
        <w:t xml:space="preserve">X - </w:t>
      </w:r>
      <w:proofErr w:type="gramStart"/>
      <w:r w:rsidRPr="00EF298A">
        <w:rPr>
          <w:sz w:val="22"/>
          <w:szCs w:val="22"/>
        </w:rPr>
        <w:t>a</w:t>
      </w:r>
      <w:proofErr w:type="gramEnd"/>
      <w:r w:rsidRPr="00EF298A">
        <w:rPr>
          <w:sz w:val="22"/>
          <w:szCs w:val="22"/>
        </w:rPr>
        <w:t xml:space="preserve"> quantia depositada em caderneta de poupança, até o limite de 40 (quarenta) salários-mínimos;</w:t>
      </w:r>
    </w:p>
    <w:p w14:paraId="781409C3" w14:textId="77777777" w:rsidR="0091132A" w:rsidRPr="00EF298A" w:rsidRDefault="0091132A" w:rsidP="005A7EDC">
      <w:pPr>
        <w:pStyle w:val="NormalWeb"/>
        <w:spacing w:before="0" w:beforeAutospacing="0" w:after="0" w:afterAutospacing="0"/>
        <w:ind w:left="2268"/>
        <w:jc w:val="both"/>
        <w:rPr>
          <w:sz w:val="22"/>
          <w:szCs w:val="22"/>
        </w:rPr>
      </w:pPr>
      <w:bookmarkStart w:id="23" w:name="art833xi"/>
      <w:bookmarkEnd w:id="23"/>
      <w:r w:rsidRPr="00EF298A">
        <w:rPr>
          <w:sz w:val="22"/>
          <w:szCs w:val="22"/>
        </w:rPr>
        <w:t>XI - os recursos públicos do fundo partidário recebidos por partido político, nos termos da lei;</w:t>
      </w:r>
    </w:p>
    <w:p w14:paraId="33C77FFE" w14:textId="77777777" w:rsidR="0091132A" w:rsidRPr="00EF298A" w:rsidRDefault="0091132A" w:rsidP="005A7EDC">
      <w:pPr>
        <w:pStyle w:val="NormalWeb"/>
        <w:spacing w:before="0" w:beforeAutospacing="0" w:after="0" w:afterAutospacing="0"/>
        <w:ind w:left="2268"/>
        <w:jc w:val="both"/>
        <w:rPr>
          <w:sz w:val="22"/>
          <w:szCs w:val="22"/>
        </w:rPr>
      </w:pPr>
      <w:bookmarkStart w:id="24" w:name="art833xii"/>
      <w:bookmarkEnd w:id="24"/>
      <w:r w:rsidRPr="00EF298A">
        <w:rPr>
          <w:sz w:val="22"/>
          <w:szCs w:val="22"/>
        </w:rPr>
        <w:t>XII - os créditos oriundos de alienação de unidades imobiliárias, sob regime de incorporação imobiliária, vinculados à execução da obra.</w:t>
      </w:r>
    </w:p>
    <w:p w14:paraId="0785FA62" w14:textId="77777777" w:rsidR="0091132A" w:rsidRPr="00EF298A" w:rsidRDefault="0091132A" w:rsidP="005A7EDC">
      <w:pPr>
        <w:pStyle w:val="NormalWeb"/>
        <w:spacing w:before="0" w:beforeAutospacing="0" w:after="0" w:afterAutospacing="0"/>
        <w:ind w:left="2268"/>
        <w:jc w:val="both"/>
        <w:rPr>
          <w:sz w:val="22"/>
          <w:szCs w:val="22"/>
        </w:rPr>
      </w:pPr>
      <w:bookmarkStart w:id="25" w:name="art833§1"/>
      <w:bookmarkEnd w:id="25"/>
      <w:r w:rsidRPr="00EF298A">
        <w:rPr>
          <w:sz w:val="22"/>
          <w:szCs w:val="22"/>
        </w:rPr>
        <w:t>§ 1º A impenhorabilidade não é oponível à execução de dívida relativa ao próprio bem, inclusive àquela contraída para sua aquisição.</w:t>
      </w:r>
    </w:p>
    <w:p w14:paraId="39E3438A" w14:textId="77777777" w:rsidR="0091132A" w:rsidRPr="00EF298A" w:rsidRDefault="0091132A" w:rsidP="005A7EDC">
      <w:pPr>
        <w:pStyle w:val="NormalWeb"/>
        <w:spacing w:before="0" w:beforeAutospacing="0" w:after="0" w:afterAutospacing="0"/>
        <w:ind w:left="2268"/>
        <w:jc w:val="both"/>
        <w:rPr>
          <w:sz w:val="22"/>
          <w:szCs w:val="22"/>
        </w:rPr>
      </w:pPr>
      <w:bookmarkStart w:id="26" w:name="art833§2"/>
      <w:bookmarkEnd w:id="26"/>
      <w:r w:rsidRPr="00EF298A">
        <w:rPr>
          <w:sz w:val="22"/>
          <w:szCs w:val="22"/>
        </w:rPr>
        <w:t>§ 2º O disposto nos incisos IV e X do caput não se aplica à hipótese de penhora para pagamento de prestação alimentícia, independentemente de sua origem, bem como às importâncias excedentes a 50 (cinquenta) salários-mínimos mensais, devendo a constrição observar o disposto no </w:t>
      </w:r>
      <w:hyperlink r:id="rId17" w:anchor="art528%C2%A78" w:history="1">
        <w:r w:rsidRPr="00454808">
          <w:rPr>
            <w:rStyle w:val="Hyperlink"/>
            <w:color w:val="auto"/>
            <w:sz w:val="22"/>
            <w:szCs w:val="22"/>
            <w:u w:val="none"/>
          </w:rPr>
          <w:t>art. 528, § 8º </w:t>
        </w:r>
      </w:hyperlink>
      <w:r w:rsidRPr="00454808">
        <w:rPr>
          <w:sz w:val="22"/>
          <w:szCs w:val="22"/>
        </w:rPr>
        <w:t>, e no </w:t>
      </w:r>
      <w:hyperlink r:id="rId18" w:anchor="art529%C2%A73" w:history="1">
        <w:r w:rsidRPr="00454808">
          <w:rPr>
            <w:rStyle w:val="Hyperlink"/>
            <w:color w:val="auto"/>
            <w:sz w:val="22"/>
            <w:szCs w:val="22"/>
            <w:u w:val="none"/>
          </w:rPr>
          <w:t>art. 529, § 3º </w:t>
        </w:r>
      </w:hyperlink>
      <w:r w:rsidRPr="00454808">
        <w:rPr>
          <w:sz w:val="22"/>
          <w:szCs w:val="22"/>
        </w:rPr>
        <w:t>.</w:t>
      </w:r>
    </w:p>
    <w:p w14:paraId="5EA2D8FA" w14:textId="640532E3" w:rsidR="0091132A" w:rsidRPr="00EF298A" w:rsidRDefault="0091132A" w:rsidP="005A7EDC">
      <w:pPr>
        <w:pStyle w:val="NormalWeb"/>
        <w:spacing w:before="0" w:beforeAutospacing="0" w:after="0" w:afterAutospacing="0"/>
        <w:ind w:left="2268"/>
        <w:jc w:val="both"/>
        <w:rPr>
          <w:sz w:val="22"/>
          <w:szCs w:val="22"/>
        </w:rPr>
      </w:pPr>
      <w:bookmarkStart w:id="27" w:name="art833§3"/>
      <w:bookmarkEnd w:id="27"/>
      <w:r w:rsidRPr="00EF298A">
        <w:rPr>
          <w:sz w:val="22"/>
          <w:szCs w:val="22"/>
        </w:rPr>
        <w:t>§ 3º Incluem-se na impenhorabilidade prevista no inciso V do caput os equipamentos, os implementos e as máquinas agrícolas pertencentes a pessoa física ou a empresa individual produtora rural, exceto quando tais bens tenham sido objeto de financiamento e estejam vinculados em garantia a negócio jurídico ou quando respondam por dívida de natureza alimentar, trabalhista ou previdenciária.</w:t>
      </w:r>
    </w:p>
    <w:p w14:paraId="0B65AC6E" w14:textId="53F73C4D" w:rsidR="00427FF0" w:rsidRPr="00EF298A" w:rsidRDefault="000365D8" w:rsidP="00CE123C">
      <w:pPr>
        <w:pStyle w:val="artigo"/>
        <w:spacing w:before="225" w:beforeAutospacing="0" w:after="225" w:afterAutospacing="0" w:line="360" w:lineRule="auto"/>
        <w:ind w:firstLine="851"/>
        <w:jc w:val="both"/>
      </w:pPr>
      <w:r w:rsidRPr="00EF298A">
        <w:rPr>
          <w:shd w:val="clear" w:color="auto" w:fill="FFFFFF"/>
        </w:rPr>
        <w:t>Há</w:t>
      </w:r>
      <w:r w:rsidR="0091132A" w:rsidRPr="00EF298A">
        <w:rPr>
          <w:shd w:val="clear" w:color="auto" w:fill="FFFFFF"/>
        </w:rPr>
        <w:t xml:space="preserve"> também a Lei Nº 8.009/90</w:t>
      </w:r>
      <w:r w:rsidR="00D56A0B">
        <w:rPr>
          <w:shd w:val="clear" w:color="auto" w:fill="FFFFFF"/>
        </w:rPr>
        <w:t>,</w:t>
      </w:r>
      <w:r w:rsidR="0091132A" w:rsidRPr="00EF298A">
        <w:rPr>
          <w:shd w:val="clear" w:color="auto" w:fill="FFFFFF"/>
        </w:rPr>
        <w:t xml:space="preserve"> que trata </w:t>
      </w:r>
      <w:r w:rsidR="00D56A0B">
        <w:rPr>
          <w:shd w:val="clear" w:color="auto" w:fill="FFFFFF"/>
        </w:rPr>
        <w:t>da</w:t>
      </w:r>
      <w:r w:rsidR="0091132A" w:rsidRPr="00EF298A">
        <w:rPr>
          <w:shd w:val="clear" w:color="auto" w:fill="FFFFFF"/>
        </w:rPr>
        <w:t xml:space="preserve"> proibição de penhora do bem de família, </w:t>
      </w:r>
      <w:r w:rsidR="00215482" w:rsidRPr="00EF298A">
        <w:rPr>
          <w:shd w:val="clear" w:color="auto" w:fill="FFFFFF"/>
        </w:rPr>
        <w:t xml:space="preserve">e a Lei </w:t>
      </w:r>
      <w:r w:rsidR="00D56A0B">
        <w:rPr>
          <w:shd w:val="clear" w:color="auto" w:fill="FFFFFF"/>
        </w:rPr>
        <w:t>n</w:t>
      </w:r>
      <w:r w:rsidR="00215482" w:rsidRPr="00EF298A">
        <w:rPr>
          <w:shd w:val="clear" w:color="auto" w:fill="FFFFFF"/>
        </w:rPr>
        <w:t>º 10.820/03, já mencionada anteriormente</w:t>
      </w:r>
      <w:r w:rsidR="00C67075" w:rsidRPr="00EF298A">
        <w:rPr>
          <w:shd w:val="clear" w:color="auto" w:fill="FFFFFF"/>
        </w:rPr>
        <w:t xml:space="preserve">, </w:t>
      </w:r>
      <w:r w:rsidR="00215482" w:rsidRPr="00EF298A">
        <w:rPr>
          <w:shd w:val="clear" w:color="auto" w:fill="FFFFFF"/>
        </w:rPr>
        <w:t>que veda o débito consignado superior a 40% (quarenta por cento) do salário ou pensão</w:t>
      </w:r>
      <w:r w:rsidR="00C67075" w:rsidRPr="00EF298A">
        <w:rPr>
          <w:shd w:val="clear" w:color="auto" w:fill="FFFFFF"/>
        </w:rPr>
        <w:t>. E</w:t>
      </w:r>
      <w:r w:rsidR="000C7E64" w:rsidRPr="00EF298A">
        <w:rPr>
          <w:shd w:val="clear" w:color="auto" w:fill="FFFFFF"/>
        </w:rPr>
        <w:t xml:space="preserve"> não menos importante, o próprio Código de Defesa do Consumidor</w:t>
      </w:r>
      <w:r w:rsidRPr="00EF298A">
        <w:rPr>
          <w:shd w:val="clear" w:color="auto" w:fill="FFFFFF"/>
        </w:rPr>
        <w:t>,</w:t>
      </w:r>
      <w:r w:rsidR="000C7E64" w:rsidRPr="00EF298A">
        <w:rPr>
          <w:shd w:val="clear" w:color="auto" w:fill="FFFFFF"/>
        </w:rPr>
        <w:t xml:space="preserve"> que foi alterado recentemente pela Lei </w:t>
      </w:r>
      <w:r w:rsidRPr="00EF298A">
        <w:rPr>
          <w:shd w:val="clear" w:color="auto" w:fill="FFFFFF"/>
        </w:rPr>
        <w:t>n</w:t>
      </w:r>
      <w:r w:rsidR="000C7E64" w:rsidRPr="00EF298A">
        <w:rPr>
          <w:shd w:val="clear" w:color="auto" w:fill="FFFFFF"/>
        </w:rPr>
        <w:t>º 14.181/2021</w:t>
      </w:r>
      <w:r w:rsidR="00C67075" w:rsidRPr="00EF298A">
        <w:rPr>
          <w:shd w:val="clear" w:color="auto" w:fill="FFFFFF"/>
        </w:rPr>
        <w:t xml:space="preserve"> – Lei do Superendividamento, que</w:t>
      </w:r>
      <w:r w:rsidRPr="00EF298A">
        <w:rPr>
          <w:shd w:val="clear" w:color="auto" w:fill="FFFFFF"/>
        </w:rPr>
        <w:t>,</w:t>
      </w:r>
      <w:r w:rsidR="00C67075" w:rsidRPr="00EF298A">
        <w:rPr>
          <w:shd w:val="clear" w:color="auto" w:fill="FFFFFF"/>
        </w:rPr>
        <w:t xml:space="preserve"> além de alterar alguns artigos</w:t>
      </w:r>
      <w:r w:rsidRPr="00EF298A">
        <w:rPr>
          <w:shd w:val="clear" w:color="auto" w:fill="FFFFFF"/>
        </w:rPr>
        <w:t>,</w:t>
      </w:r>
      <w:r w:rsidR="00C67075" w:rsidRPr="00EF298A">
        <w:rPr>
          <w:shd w:val="clear" w:color="auto" w:fill="FFFFFF"/>
        </w:rPr>
        <w:t xml:space="preserve"> adiciona dois novos capítulos ao CDC, sendo eles </w:t>
      </w:r>
      <w:hyperlink r:id="rId19" w:anchor="capitulovia" w:history="1">
        <w:r w:rsidR="00427FF0" w:rsidRPr="0078784C">
          <w:rPr>
            <w:rStyle w:val="Hyperlink"/>
            <w:color w:val="auto"/>
            <w:u w:val="none"/>
          </w:rPr>
          <w:t>“CAPÍTULO VI-A</w:t>
        </w:r>
      </w:hyperlink>
      <w:r w:rsidR="00427FF0" w:rsidRPr="00EF298A">
        <w:t xml:space="preserve"> - DA PREVENÇÃO E DO TRATAMENTO DO SUPERENDIVIDAMENTO” e </w:t>
      </w:r>
      <w:hyperlink r:id="rId20" w:anchor="capitulov" w:history="1">
        <w:r w:rsidR="00427FF0" w:rsidRPr="0078784C">
          <w:rPr>
            <w:rStyle w:val="Hyperlink"/>
            <w:color w:val="auto"/>
            <w:u w:val="none"/>
          </w:rPr>
          <w:t>“CAPÍTULO V</w:t>
        </w:r>
      </w:hyperlink>
      <w:r w:rsidR="00427FF0" w:rsidRPr="00EF298A">
        <w:t xml:space="preserve"> - DA CONCILIAÇÃO NO SUPERENDIVIDAMENTO”</w:t>
      </w:r>
      <w:r w:rsidR="00422312" w:rsidRPr="00EF298A">
        <w:t>.</w:t>
      </w:r>
    </w:p>
    <w:p w14:paraId="5C79CCC3" w14:textId="3ABFDE40" w:rsidR="00422312" w:rsidRPr="00EF298A" w:rsidRDefault="00EC0637" w:rsidP="00454808">
      <w:pPr>
        <w:pStyle w:val="artigo"/>
        <w:spacing w:before="0" w:beforeAutospacing="0" w:after="0" w:afterAutospacing="0" w:line="360" w:lineRule="auto"/>
        <w:ind w:firstLine="851"/>
        <w:jc w:val="both"/>
      </w:pPr>
      <w:r w:rsidRPr="00EF298A">
        <w:lastRenderedPageBreak/>
        <w:t xml:space="preserve">Por conseguinte, </w:t>
      </w:r>
      <w:r w:rsidR="00422312" w:rsidRPr="00EF298A">
        <w:t>Cláudia Lima Marques</w:t>
      </w:r>
      <w:r w:rsidR="00422312" w:rsidRPr="009563AD">
        <w:t xml:space="preserve"> </w:t>
      </w:r>
      <w:r w:rsidR="00422312" w:rsidRPr="00EF298A">
        <w:t xml:space="preserve">alude que a aprovação da Lei </w:t>
      </w:r>
      <w:r w:rsidR="000365D8" w:rsidRPr="00EF298A">
        <w:t>n</w:t>
      </w:r>
      <w:r w:rsidR="00422312" w:rsidRPr="00EF298A">
        <w:t xml:space="preserve">º 14.181/2021 é uma grande vitória </w:t>
      </w:r>
      <w:r w:rsidRPr="00EF298A">
        <w:t xml:space="preserve">para os consumidores </w:t>
      </w:r>
      <w:r w:rsidR="00422312" w:rsidRPr="00EF298A">
        <w:t xml:space="preserve">e </w:t>
      </w:r>
      <w:r w:rsidR="00C23881" w:rsidRPr="0027411D">
        <w:t>d</w:t>
      </w:r>
      <w:r w:rsidR="00422312" w:rsidRPr="0027411D">
        <w:t>estaca</w:t>
      </w:r>
      <w:r w:rsidR="00422312" w:rsidRPr="00EF298A">
        <w:t xml:space="preserve"> cinco pontos especiais que altera</w:t>
      </w:r>
      <w:r w:rsidR="000365D8" w:rsidRPr="00EF298A">
        <w:t>m</w:t>
      </w:r>
      <w:r w:rsidR="00422312" w:rsidRPr="00EF298A">
        <w:t xml:space="preserve"> o CDC, sendo eles:</w:t>
      </w:r>
      <w:r w:rsidR="00101BFB">
        <w:t xml:space="preserve"> </w:t>
      </w:r>
    </w:p>
    <w:p w14:paraId="6E3A2ED3" w14:textId="4ED1440B" w:rsidR="00422312" w:rsidRPr="00EF298A" w:rsidRDefault="00422312" w:rsidP="00454808">
      <w:pPr>
        <w:pStyle w:val="NormalWeb"/>
        <w:shd w:val="clear" w:color="auto" w:fill="FFFFFF"/>
        <w:spacing w:before="0" w:beforeAutospacing="0" w:after="0" w:afterAutospacing="0" w:line="360" w:lineRule="auto"/>
        <w:ind w:left="2268"/>
        <w:jc w:val="both"/>
        <w:rPr>
          <w:sz w:val="22"/>
          <w:szCs w:val="22"/>
        </w:rPr>
      </w:pPr>
      <w:r w:rsidRPr="00EF298A">
        <w:rPr>
          <w:sz w:val="22"/>
          <w:szCs w:val="22"/>
        </w:rPr>
        <w:t>1) </w:t>
      </w:r>
      <w:r w:rsidRPr="00EF298A">
        <w:rPr>
          <w:rStyle w:val="Forte"/>
          <w:sz w:val="22"/>
          <w:szCs w:val="22"/>
        </w:rPr>
        <w:t>Prevenir o superendividamento dos consumidores através de práticas de crédito responsável, através de novas regras sobre</w:t>
      </w:r>
      <w:r w:rsidRPr="00EF298A">
        <w:rPr>
          <w:sz w:val="22"/>
          <w:szCs w:val="22"/>
        </w:rPr>
        <w:t>: "a garantia de práticas de crédito responsável (artigo 4°X, 6°, XI e 54-D do CDC), com informações obrigatórias prévias e manutenção da oferta por 48 horas (artigo 54-B), com controle da publicidade "para não ocultar os ônus e riscos da contratação de crédito e venda a crédito" e combate ao assédio de consumo no crédito, em especial ao "consumidor idoso, analfabeto, doente ou em estado de vulnerabilidade agravada ou se a contratação envolver prêmio" (artigo 54-C) e sanção para o descumprimento deste novo paradigma de crédito responsável, recomendado pela OECD (artigo 54-D e seu parágrafo único).</w:t>
      </w:r>
    </w:p>
    <w:p w14:paraId="49233649" w14:textId="77777777" w:rsidR="00422312" w:rsidRPr="00EF298A" w:rsidRDefault="00422312" w:rsidP="00CE123C">
      <w:pPr>
        <w:pStyle w:val="NormalWeb"/>
        <w:shd w:val="clear" w:color="auto" w:fill="FFFFFF"/>
        <w:ind w:left="2268"/>
        <w:jc w:val="both"/>
        <w:rPr>
          <w:sz w:val="22"/>
          <w:szCs w:val="22"/>
        </w:rPr>
      </w:pPr>
      <w:r w:rsidRPr="00EF298A">
        <w:rPr>
          <w:sz w:val="22"/>
          <w:szCs w:val="22"/>
        </w:rPr>
        <w:t>2) </w:t>
      </w:r>
      <w:r w:rsidRPr="00EF298A">
        <w:rPr>
          <w:rStyle w:val="Forte"/>
          <w:sz w:val="22"/>
          <w:szCs w:val="22"/>
        </w:rPr>
        <w:t>Melhorar a lealdade e boa-fé na concessão e cobrança de dívidas, através de regras que impõe:</w:t>
      </w:r>
      <w:r w:rsidRPr="00EF298A">
        <w:rPr>
          <w:sz w:val="22"/>
          <w:szCs w:val="22"/>
        </w:rPr>
        <w:t> práticas de boa-fé dos fornecedores e intermediários do crédito durante a contratação e na cobrança de dívidas, por exemplo, na entrega voluntária da cópia do contrato para o consumidor e fiador, de facilitar o bloqueio e realizar a correção em caso de caso de utilização fraudulenta dos cartões de crédito (artigo 54-G). E a conexão entre o contrato principal de consumo e acessório de crédito (artigo 54-F), inclusive reforçando o direito de arrependimento de crédito à distância forte no artigo 49 do CDC e no novo artigo 54-</w:t>
      </w:r>
      <w:proofErr w:type="gramStart"/>
      <w:r w:rsidRPr="00EF298A">
        <w:rPr>
          <w:sz w:val="22"/>
          <w:szCs w:val="22"/>
        </w:rPr>
        <w:t>F,§</w:t>
      </w:r>
      <w:proofErr w:type="gramEnd"/>
      <w:r w:rsidRPr="00EF298A">
        <w:rPr>
          <w:sz w:val="22"/>
          <w:szCs w:val="22"/>
        </w:rPr>
        <w:t>1°.</w:t>
      </w:r>
    </w:p>
    <w:p w14:paraId="66E65C11" w14:textId="77777777" w:rsidR="00422312" w:rsidRPr="00EF298A" w:rsidRDefault="00422312" w:rsidP="00CE123C">
      <w:pPr>
        <w:pStyle w:val="NormalWeb"/>
        <w:shd w:val="clear" w:color="auto" w:fill="FFFFFF"/>
        <w:ind w:left="2268"/>
        <w:jc w:val="both"/>
        <w:rPr>
          <w:sz w:val="22"/>
          <w:szCs w:val="22"/>
        </w:rPr>
      </w:pPr>
      <w:r w:rsidRPr="00EF298A">
        <w:rPr>
          <w:sz w:val="22"/>
          <w:szCs w:val="22"/>
        </w:rPr>
        <w:t>3) </w:t>
      </w:r>
      <w:r w:rsidRPr="00EF298A">
        <w:rPr>
          <w:rStyle w:val="Forte"/>
          <w:sz w:val="22"/>
          <w:szCs w:val="22"/>
        </w:rPr>
        <w:t xml:space="preserve">Assegurar a preservação do mínimo existencial tanto na repactuação de dívidas, como na concessão de crédito (artigo 6, XIII) para a pessoa natural ou física (artigo </w:t>
      </w:r>
      <w:proofErr w:type="gramStart"/>
      <w:r w:rsidRPr="00EF298A">
        <w:rPr>
          <w:rStyle w:val="Forte"/>
          <w:sz w:val="22"/>
          <w:szCs w:val="22"/>
        </w:rPr>
        <w:t>5,VI</w:t>
      </w:r>
      <w:proofErr w:type="gramEnd"/>
      <w:r w:rsidRPr="00EF298A">
        <w:rPr>
          <w:rStyle w:val="Forte"/>
          <w:sz w:val="22"/>
          <w:szCs w:val="22"/>
        </w:rPr>
        <w:t>).</w:t>
      </w:r>
      <w:r w:rsidRPr="00EF298A">
        <w:rPr>
          <w:sz w:val="22"/>
          <w:szCs w:val="22"/>
        </w:rPr>
        <w:t> Apesar do veto presidencial a um limite do crédito ao crédito consignado a uma porcentagem do salário (vetado artigo 54-E), resta o direito ao mínimo existencial em todos os créditos, que será determinado por regulamentação. A própria definição de superendividamento frisa como elemento principal e não a insolvência, mas sim o comprometimento ao mínimo existencial, noção constitucional sobre um mínimo de sobrevivência e dignidade do consumidor pessoa natural, que aqui se incorpora ao CDC: "Art. 54-A § 1º Entende-se por superendividamento a impossibilidade manifesta de o consumidor pessoa natural, de boa-fé, pagar a totalidade de suas dívidas de consumo, exigíveis e vincendas, sem comprometer seu mínimo existencial, nos termos da regulamentação".</w:t>
      </w:r>
    </w:p>
    <w:p w14:paraId="2E66F84E" w14:textId="77777777" w:rsidR="00422312" w:rsidRPr="00EF298A" w:rsidRDefault="00422312" w:rsidP="00CE123C">
      <w:pPr>
        <w:pStyle w:val="NormalWeb"/>
        <w:shd w:val="clear" w:color="auto" w:fill="FFFFFF"/>
        <w:ind w:left="2268"/>
        <w:jc w:val="both"/>
        <w:rPr>
          <w:sz w:val="22"/>
          <w:szCs w:val="22"/>
        </w:rPr>
      </w:pPr>
      <w:r w:rsidRPr="00EF298A">
        <w:rPr>
          <w:rStyle w:val="Forte"/>
          <w:sz w:val="22"/>
          <w:szCs w:val="22"/>
        </w:rPr>
        <w:t>4) Assegurar um novo direito do consumidor de boa-fé ao tratamento do superendividamento através da revisão e da repactuação da dívida na forma de uma conciliação em bloco e um plano de pagamento, sem perdão de dívidas</w:t>
      </w:r>
      <w:r w:rsidRPr="00EF298A">
        <w:rPr>
          <w:sz w:val="22"/>
          <w:szCs w:val="22"/>
        </w:rPr>
        <w:t>. Trata-se da chamada "exceção da ruína", que é baseada no dever anexo de boa-fé de cooperar com o devedor de boa-fé em caso de ruína pessoal (Art. 6, XI e XII, 104-A), valorizando os Procons e os demais órgãos públicos do SNDC, que poderão fazer tais conciliações em bloco ou convênios com as academias (artigo 104-C).</w:t>
      </w:r>
    </w:p>
    <w:p w14:paraId="1892B390" w14:textId="1AFE0CA8" w:rsidR="00EC0637" w:rsidRPr="00454808" w:rsidRDefault="00422312" w:rsidP="00454808">
      <w:pPr>
        <w:pStyle w:val="NormalWeb"/>
        <w:shd w:val="clear" w:color="auto" w:fill="FFFFFF"/>
        <w:ind w:left="2268"/>
        <w:jc w:val="both"/>
        <w:rPr>
          <w:sz w:val="22"/>
          <w:szCs w:val="22"/>
        </w:rPr>
      </w:pPr>
      <w:r w:rsidRPr="00EF298A">
        <w:rPr>
          <w:rStyle w:val="Forte"/>
          <w:sz w:val="22"/>
          <w:szCs w:val="22"/>
        </w:rPr>
        <w:lastRenderedPageBreak/>
        <w:t>5) Instituir mecanismos de tratamento judicial do superendividamento (artigo 5, VI) e a criação de núcleos de conciliação e mediação de conflitos oriundos de superendividamento (artigo 5, VII), em especial de um juiz do superendividamento para impor um plano compulsório (artigo 104-B).</w:t>
      </w:r>
      <w:r w:rsidRPr="00EF298A">
        <w:rPr>
          <w:sz w:val="22"/>
          <w:szCs w:val="22"/>
        </w:rPr>
        <w:t> Assim, se não houver conciliação voluntária, há recurso ao juiz em "processo por superendividamento para revisão e integração dos contratos e repactuação das dívidas remanescentes" através de um plano de pagamento judicial compulsório, com o cuidado que se pague o principal, mas somente após o plano conciliatório.</w:t>
      </w:r>
      <w:r w:rsidR="00AD14FE">
        <w:rPr>
          <w:sz w:val="22"/>
          <w:szCs w:val="22"/>
        </w:rPr>
        <w:t>”</w:t>
      </w:r>
      <w:r w:rsidR="0078784C">
        <w:rPr>
          <w:sz w:val="22"/>
          <w:szCs w:val="22"/>
        </w:rPr>
        <w:t xml:space="preserve"> </w:t>
      </w:r>
      <w:r w:rsidR="0078784C" w:rsidRPr="009E5D71">
        <w:rPr>
          <w:sz w:val="22"/>
          <w:szCs w:val="22"/>
        </w:rPr>
        <w:t>(Consulto</w:t>
      </w:r>
      <w:r w:rsidR="009E5D71" w:rsidRPr="009E5D71">
        <w:rPr>
          <w:sz w:val="22"/>
          <w:szCs w:val="22"/>
        </w:rPr>
        <w:t>r</w:t>
      </w:r>
      <w:r w:rsidR="0078784C" w:rsidRPr="009E5D71">
        <w:rPr>
          <w:sz w:val="22"/>
          <w:szCs w:val="22"/>
        </w:rPr>
        <w:t xml:space="preserve"> Jurídico, 2021)</w:t>
      </w:r>
    </w:p>
    <w:p w14:paraId="00B0BB15" w14:textId="480B151F" w:rsidR="00DF668D" w:rsidRPr="009E5D71" w:rsidRDefault="006332D2" w:rsidP="001B78D3">
      <w:pPr>
        <w:spacing w:line="360" w:lineRule="auto"/>
        <w:ind w:firstLine="851"/>
        <w:jc w:val="both"/>
        <w:rPr>
          <w:rFonts w:ascii="Times New Roman" w:hAnsi="Times New Roman" w:cs="Times New Roman"/>
          <w:szCs w:val="24"/>
          <w:shd w:val="clear" w:color="auto" w:fill="FFFFFF"/>
        </w:rPr>
      </w:pPr>
      <w:r w:rsidRPr="009E5D71">
        <w:rPr>
          <w:rFonts w:ascii="Times New Roman" w:hAnsi="Times New Roman" w:cs="Times New Roman"/>
          <w:szCs w:val="24"/>
          <w:shd w:val="clear" w:color="auto" w:fill="FFFFFF"/>
        </w:rPr>
        <w:t xml:space="preserve">A Deputada </w:t>
      </w:r>
      <w:proofErr w:type="spellStart"/>
      <w:r w:rsidRPr="009E5D71">
        <w:rPr>
          <w:rFonts w:ascii="Times New Roman" w:hAnsi="Times New Roman" w:cs="Times New Roman"/>
          <w:szCs w:val="24"/>
          <w:shd w:val="clear" w:color="auto" w:fill="FFFFFF"/>
        </w:rPr>
        <w:t>Lauriete</w:t>
      </w:r>
      <w:proofErr w:type="spellEnd"/>
      <w:r w:rsidRPr="009E5D71">
        <w:rPr>
          <w:rFonts w:ascii="Times New Roman" w:hAnsi="Times New Roman" w:cs="Times New Roman"/>
          <w:szCs w:val="24"/>
          <w:shd w:val="clear" w:color="auto" w:fill="FFFFFF"/>
        </w:rPr>
        <w:t xml:space="preserve"> (PSC-ES) propôs o Projeto de Lei nº 826/21, que está apenso ao PL 9942/2018, que </w:t>
      </w:r>
      <w:r w:rsidR="00562FA3" w:rsidRPr="009E5D71">
        <w:rPr>
          <w:rFonts w:ascii="Times New Roman" w:hAnsi="Times New Roman" w:cs="Times New Roman"/>
          <w:szCs w:val="24"/>
          <w:shd w:val="clear" w:color="auto" w:fill="FFFFFF"/>
        </w:rPr>
        <w:t xml:space="preserve">preconiza a proibição de telemarketing ativo pelas instituições financeiras e sociedades de arrendamento mercantil, com imposição de multa em caso de descumprimento, podendo haver variação de 200 (duzentos) </w:t>
      </w:r>
      <w:r w:rsidR="009E5D71" w:rsidRPr="009E5D71">
        <w:rPr>
          <w:rFonts w:ascii="Times New Roman" w:hAnsi="Times New Roman" w:cs="Times New Roman"/>
          <w:szCs w:val="24"/>
          <w:shd w:val="clear" w:color="auto" w:fill="FFFFFF"/>
        </w:rPr>
        <w:t>a</w:t>
      </w:r>
      <w:r w:rsidR="00562FA3" w:rsidRPr="009E5D71">
        <w:rPr>
          <w:rFonts w:ascii="Times New Roman" w:hAnsi="Times New Roman" w:cs="Times New Roman"/>
          <w:szCs w:val="24"/>
          <w:shd w:val="clear" w:color="auto" w:fill="FFFFFF"/>
        </w:rPr>
        <w:t xml:space="preserve"> 1.000 (mil) salários mínimos. O</w:t>
      </w:r>
      <w:r w:rsidR="001B78D3" w:rsidRPr="009E5D71">
        <w:rPr>
          <w:rFonts w:ascii="Times New Roman" w:hAnsi="Times New Roman" w:cs="Times New Roman"/>
          <w:szCs w:val="24"/>
          <w:shd w:val="clear" w:color="auto" w:fill="FFFFFF"/>
        </w:rPr>
        <w:t>s</w:t>
      </w:r>
      <w:r w:rsidR="00562FA3" w:rsidRPr="009E5D71">
        <w:rPr>
          <w:rFonts w:ascii="Times New Roman" w:hAnsi="Times New Roman" w:cs="Times New Roman"/>
          <w:szCs w:val="24"/>
          <w:shd w:val="clear" w:color="auto" w:fill="FFFFFF"/>
        </w:rPr>
        <w:t xml:space="preserve"> valor</w:t>
      </w:r>
      <w:r w:rsidR="001B78D3" w:rsidRPr="009E5D71">
        <w:rPr>
          <w:rFonts w:ascii="Times New Roman" w:hAnsi="Times New Roman" w:cs="Times New Roman"/>
          <w:szCs w:val="24"/>
          <w:shd w:val="clear" w:color="auto" w:fill="FFFFFF"/>
        </w:rPr>
        <w:t>es</w:t>
      </w:r>
      <w:r w:rsidR="00562FA3" w:rsidRPr="009E5D71">
        <w:rPr>
          <w:rFonts w:ascii="Times New Roman" w:hAnsi="Times New Roman" w:cs="Times New Roman"/>
          <w:szCs w:val="24"/>
          <w:shd w:val="clear" w:color="auto" w:fill="FFFFFF"/>
        </w:rPr>
        <w:t xml:space="preserve"> arrecadado</w:t>
      </w:r>
      <w:r w:rsidR="001B78D3" w:rsidRPr="009E5D71">
        <w:rPr>
          <w:rFonts w:ascii="Times New Roman" w:hAnsi="Times New Roman" w:cs="Times New Roman"/>
          <w:szCs w:val="24"/>
          <w:shd w:val="clear" w:color="auto" w:fill="FFFFFF"/>
        </w:rPr>
        <w:t>s</w:t>
      </w:r>
      <w:r w:rsidR="00562FA3" w:rsidRPr="009E5D71">
        <w:rPr>
          <w:rFonts w:ascii="Times New Roman" w:hAnsi="Times New Roman" w:cs="Times New Roman"/>
          <w:szCs w:val="24"/>
          <w:shd w:val="clear" w:color="auto" w:fill="FFFFFF"/>
        </w:rPr>
        <w:t xml:space="preserve"> das multas serão direcionados para o Fundo de Defesa de Direitos Difusos (FDD) e caso o telemarketing </w:t>
      </w:r>
      <w:r w:rsidR="009E5D71" w:rsidRPr="009E5D71">
        <w:rPr>
          <w:rFonts w:ascii="Times New Roman" w:hAnsi="Times New Roman" w:cs="Times New Roman"/>
          <w:szCs w:val="24"/>
          <w:shd w:val="clear" w:color="auto" w:fill="FFFFFF"/>
        </w:rPr>
        <w:t>seja</w:t>
      </w:r>
      <w:r w:rsidR="00562FA3" w:rsidRPr="009E5D71">
        <w:rPr>
          <w:rFonts w:ascii="Times New Roman" w:hAnsi="Times New Roman" w:cs="Times New Roman"/>
          <w:szCs w:val="24"/>
          <w:shd w:val="clear" w:color="auto" w:fill="FFFFFF"/>
        </w:rPr>
        <w:t xml:space="preserve"> direcionado aos aposentados e pensionistas do INSS, esta multa poderá se agravar em até 1.000(mil) a 2.000(dois mil) salários mínimos, pois </w:t>
      </w:r>
      <w:r w:rsidR="001B78D3" w:rsidRPr="009E5D71">
        <w:rPr>
          <w:rFonts w:ascii="Times New Roman" w:hAnsi="Times New Roman" w:cs="Times New Roman"/>
          <w:szCs w:val="24"/>
          <w:shd w:val="clear" w:color="auto" w:fill="FFFFFF"/>
        </w:rPr>
        <w:t>aqueles são os mais afetados por essa prática.</w:t>
      </w:r>
    </w:p>
    <w:p w14:paraId="4BB6705B" w14:textId="77777777" w:rsidR="009E5D71" w:rsidRPr="009E5D71" w:rsidRDefault="001B78D3" w:rsidP="001B78D3">
      <w:pPr>
        <w:spacing w:line="360" w:lineRule="auto"/>
        <w:ind w:firstLine="851"/>
        <w:jc w:val="both"/>
        <w:rPr>
          <w:rFonts w:ascii="Times New Roman" w:hAnsi="Times New Roman" w:cs="Times New Roman"/>
        </w:rPr>
      </w:pPr>
      <w:r w:rsidRPr="009E5D71">
        <w:rPr>
          <w:rFonts w:ascii="Times New Roman" w:hAnsi="Times New Roman" w:cs="Times New Roman"/>
          <w:szCs w:val="24"/>
          <w:shd w:val="clear" w:color="auto" w:fill="FFFFFF"/>
        </w:rPr>
        <w:t xml:space="preserve">Em sua justificativa para </w:t>
      </w:r>
      <w:r w:rsidR="009E5D71" w:rsidRPr="009E5D71">
        <w:rPr>
          <w:rFonts w:ascii="Times New Roman" w:hAnsi="Times New Roman" w:cs="Times New Roman"/>
          <w:szCs w:val="24"/>
          <w:shd w:val="clear" w:color="auto" w:fill="FFFFFF"/>
        </w:rPr>
        <w:t xml:space="preserve">a </w:t>
      </w:r>
      <w:r w:rsidRPr="009E5D71">
        <w:rPr>
          <w:rFonts w:ascii="Times New Roman" w:hAnsi="Times New Roman" w:cs="Times New Roman"/>
          <w:szCs w:val="24"/>
          <w:shd w:val="clear" w:color="auto" w:fill="FFFFFF"/>
        </w:rPr>
        <w:t>proposição do referido projeto, a Deputada menciona que “</w:t>
      </w:r>
      <w:r w:rsidRPr="009E5D71">
        <w:rPr>
          <w:rFonts w:ascii="Times New Roman" w:hAnsi="Times New Roman" w:cs="Times New Roman"/>
        </w:rPr>
        <w:t>São crescentes os números de fraudes e atentados a idosos e pensionistas do INSS, principalmente no tocante às ofertas de empréstimos consignados, seguros e financiamentos por telefone, com taxas de juros supostamente atraentes” e que</w:t>
      </w:r>
      <w:r w:rsidR="009E5D71" w:rsidRPr="009E5D71">
        <w:rPr>
          <w:rFonts w:ascii="Times New Roman" w:hAnsi="Times New Roman" w:cs="Times New Roman"/>
        </w:rPr>
        <w:t>,</w:t>
      </w:r>
    </w:p>
    <w:p w14:paraId="06BD307E" w14:textId="74AB2F47" w:rsidR="001B78D3" w:rsidRPr="009E5D71" w:rsidRDefault="001B78D3" w:rsidP="009E5D71">
      <w:pPr>
        <w:ind w:left="2268"/>
        <w:jc w:val="both"/>
        <w:rPr>
          <w:rFonts w:ascii="Times New Roman" w:hAnsi="Times New Roman" w:cs="Times New Roman"/>
          <w:sz w:val="22"/>
        </w:rPr>
      </w:pPr>
      <w:r w:rsidRPr="009E5D71">
        <w:rPr>
          <w:rFonts w:ascii="Times New Roman" w:hAnsi="Times New Roman" w:cs="Times New Roman"/>
          <w:sz w:val="22"/>
        </w:rPr>
        <w:t xml:space="preserve">Todavia, ocorre que a instituição financeira, ao oferecer o </w:t>
      </w:r>
      <w:proofErr w:type="gramStart"/>
      <w:r w:rsidRPr="009E5D71">
        <w:rPr>
          <w:rFonts w:ascii="Times New Roman" w:hAnsi="Times New Roman" w:cs="Times New Roman"/>
          <w:sz w:val="22"/>
        </w:rPr>
        <w:t xml:space="preserve">empréstimo </w:t>
      </w:r>
      <w:r w:rsidR="009E5D71" w:rsidRPr="009E5D71">
        <w:rPr>
          <w:rFonts w:ascii="Times New Roman" w:hAnsi="Times New Roman" w:cs="Times New Roman"/>
          <w:sz w:val="22"/>
        </w:rPr>
        <w:t xml:space="preserve"> </w:t>
      </w:r>
      <w:r w:rsidRPr="009E5D71">
        <w:rPr>
          <w:rFonts w:ascii="Times New Roman" w:hAnsi="Times New Roman" w:cs="Times New Roman"/>
          <w:sz w:val="22"/>
        </w:rPr>
        <w:t>consignado</w:t>
      </w:r>
      <w:proofErr w:type="gramEnd"/>
      <w:r w:rsidRPr="009E5D71">
        <w:rPr>
          <w:rFonts w:ascii="Times New Roman" w:hAnsi="Times New Roman" w:cs="Times New Roman"/>
          <w:sz w:val="22"/>
        </w:rPr>
        <w:t xml:space="preserve"> por telemarketing ativo, realiza uma omissão de taxas capciosamente embutidas, sendo o aposentado induzido a fornecer seus dados pessoais e ficando à mercê de ações de golpistas, podendo até mesmo realizar negócios contrários ao seu próprio interesse.</w:t>
      </w:r>
    </w:p>
    <w:p w14:paraId="6641BB0A" w14:textId="77777777" w:rsidR="009E5D71" w:rsidRDefault="009E5D71" w:rsidP="009E5D71">
      <w:pPr>
        <w:spacing w:line="360" w:lineRule="auto"/>
        <w:ind w:left="2267"/>
        <w:jc w:val="both"/>
        <w:rPr>
          <w:rFonts w:ascii="Times New Roman" w:hAnsi="Times New Roman" w:cs="Times New Roman"/>
          <w:color w:val="FF0000"/>
        </w:rPr>
      </w:pPr>
    </w:p>
    <w:p w14:paraId="077AE302" w14:textId="7F53E48D" w:rsidR="004656CF" w:rsidRPr="009E5D71" w:rsidRDefault="004656CF" w:rsidP="001B78D3">
      <w:pPr>
        <w:spacing w:line="360" w:lineRule="auto"/>
        <w:ind w:firstLine="851"/>
        <w:jc w:val="both"/>
        <w:rPr>
          <w:rFonts w:ascii="Times New Roman" w:hAnsi="Times New Roman" w:cs="Times New Roman"/>
        </w:rPr>
      </w:pPr>
      <w:r w:rsidRPr="009E5D71">
        <w:rPr>
          <w:rFonts w:ascii="Times New Roman" w:hAnsi="Times New Roman" w:cs="Times New Roman"/>
        </w:rPr>
        <w:t xml:space="preserve">Aludido projeto tramita em prioridade </w:t>
      </w:r>
      <w:r w:rsidR="004527B4" w:rsidRPr="009E5D71">
        <w:rPr>
          <w:rFonts w:ascii="Times New Roman" w:hAnsi="Times New Roman" w:cs="Times New Roman"/>
        </w:rPr>
        <w:t>na Câmara dos Deputados e está sujeito à apreciação do Plenário</w:t>
      </w:r>
      <w:r w:rsidR="009E5D71" w:rsidRPr="009E5D71">
        <w:rPr>
          <w:rFonts w:ascii="Times New Roman" w:hAnsi="Times New Roman" w:cs="Times New Roman"/>
        </w:rPr>
        <w:t>. C</w:t>
      </w:r>
      <w:r w:rsidR="00230CAC" w:rsidRPr="009E5D71">
        <w:rPr>
          <w:rFonts w:ascii="Times New Roman" w:hAnsi="Times New Roman" w:cs="Times New Roman"/>
        </w:rPr>
        <w:t>aso seja aprovado, será de grande valia para sanar, mesmo que em parte, a abusividade recorrente na oferta de crédito consignado, garantindo a proteção do consumidor idoso</w:t>
      </w:r>
      <w:r w:rsidR="009E5D71" w:rsidRPr="009E5D71">
        <w:rPr>
          <w:rFonts w:ascii="Times New Roman" w:hAnsi="Times New Roman" w:cs="Times New Roman"/>
        </w:rPr>
        <w:t>,</w:t>
      </w:r>
      <w:r w:rsidR="00230CAC" w:rsidRPr="009E5D71">
        <w:rPr>
          <w:rFonts w:ascii="Times New Roman" w:hAnsi="Times New Roman" w:cs="Times New Roman"/>
        </w:rPr>
        <w:t xml:space="preserve"> que é o principal alvo des</w:t>
      </w:r>
      <w:r w:rsidR="009E5D71" w:rsidRPr="009E5D71">
        <w:rPr>
          <w:rFonts w:ascii="Times New Roman" w:hAnsi="Times New Roman" w:cs="Times New Roman"/>
        </w:rPr>
        <w:t>se tipo de prática</w:t>
      </w:r>
      <w:r w:rsidR="00230CAC" w:rsidRPr="009E5D71">
        <w:rPr>
          <w:rFonts w:ascii="Times New Roman" w:hAnsi="Times New Roman" w:cs="Times New Roman"/>
        </w:rPr>
        <w:t>.</w:t>
      </w:r>
    </w:p>
    <w:p w14:paraId="0C99B98C" w14:textId="2CD5F97D" w:rsidR="00EA4547" w:rsidRDefault="009E5D71" w:rsidP="00176A7F">
      <w:pPr>
        <w:spacing w:line="360" w:lineRule="auto"/>
        <w:ind w:firstLine="851"/>
        <w:jc w:val="both"/>
        <w:rPr>
          <w:rFonts w:ascii="Times New Roman" w:hAnsi="Times New Roman" w:cs="Times New Roman"/>
          <w:szCs w:val="24"/>
          <w:shd w:val="clear" w:color="auto" w:fill="FFFFFF"/>
        </w:rPr>
      </w:pPr>
      <w:r w:rsidRPr="009E5D71">
        <w:rPr>
          <w:rFonts w:ascii="Times New Roman" w:hAnsi="Times New Roman" w:cs="Times New Roman"/>
        </w:rPr>
        <w:t>Ademais, conta-se com</w:t>
      </w:r>
      <w:r w:rsidR="006002AB" w:rsidRPr="009E5D71">
        <w:rPr>
          <w:rFonts w:ascii="Times New Roman" w:hAnsi="Times New Roman" w:cs="Times New Roman"/>
        </w:rPr>
        <w:t xml:space="preserve"> o Sistema Nacional de Defesa do Consumidor</w:t>
      </w:r>
      <w:r w:rsidRPr="009E5D71">
        <w:rPr>
          <w:rFonts w:ascii="Times New Roman" w:hAnsi="Times New Roman" w:cs="Times New Roman"/>
        </w:rPr>
        <w:t>,</w:t>
      </w:r>
      <w:r w:rsidR="006002AB" w:rsidRPr="009E5D71">
        <w:rPr>
          <w:rFonts w:ascii="Times New Roman" w:hAnsi="Times New Roman" w:cs="Times New Roman"/>
        </w:rPr>
        <w:t xml:space="preserve"> que reúne diversos órgãos para atuar em prol dos consumidores,</w:t>
      </w:r>
      <w:r w:rsidR="009E4269" w:rsidRPr="009E5D71">
        <w:rPr>
          <w:rFonts w:ascii="Times New Roman" w:hAnsi="Times New Roman" w:cs="Times New Roman"/>
        </w:rPr>
        <w:t xml:space="preserve"> com orientação e atendimento</w:t>
      </w:r>
      <w:r w:rsidR="006002AB" w:rsidRPr="009E5D71">
        <w:rPr>
          <w:rFonts w:ascii="Times New Roman" w:hAnsi="Times New Roman" w:cs="Times New Roman"/>
        </w:rPr>
        <w:t xml:space="preserve"> sendo eles: </w:t>
      </w:r>
      <w:r w:rsidR="00285CCE" w:rsidRPr="009E5D71">
        <w:rPr>
          <w:rFonts w:ascii="Times New Roman" w:hAnsi="Times New Roman" w:cs="Times New Roman"/>
        </w:rPr>
        <w:t>a Secretaria Nacional do Consumidor (</w:t>
      </w:r>
      <w:proofErr w:type="spellStart"/>
      <w:r w:rsidR="00285CCE" w:rsidRPr="009E5D71">
        <w:rPr>
          <w:rFonts w:ascii="Times New Roman" w:hAnsi="Times New Roman" w:cs="Times New Roman"/>
        </w:rPr>
        <w:t>Senacon</w:t>
      </w:r>
      <w:proofErr w:type="spellEnd"/>
      <w:r w:rsidR="00285CCE" w:rsidRPr="009E5D71">
        <w:rPr>
          <w:rFonts w:ascii="Times New Roman" w:hAnsi="Times New Roman" w:cs="Times New Roman"/>
        </w:rPr>
        <w:t>)</w:t>
      </w:r>
      <w:r>
        <w:rPr>
          <w:rFonts w:ascii="Times New Roman" w:hAnsi="Times New Roman" w:cs="Times New Roman"/>
        </w:rPr>
        <w:t>,</w:t>
      </w:r>
      <w:r w:rsidR="00285CCE" w:rsidRPr="009E5D71">
        <w:rPr>
          <w:rFonts w:ascii="Times New Roman" w:hAnsi="Times New Roman" w:cs="Times New Roman"/>
        </w:rPr>
        <w:t xml:space="preserve"> que atua para planejar, elaborar, coordenar e executar a Política Nacional das Relações de Consumo; o Ministério Público</w:t>
      </w:r>
      <w:r>
        <w:rPr>
          <w:rFonts w:ascii="Times New Roman" w:hAnsi="Times New Roman" w:cs="Times New Roman"/>
        </w:rPr>
        <w:t>,</w:t>
      </w:r>
      <w:r w:rsidR="00285CCE" w:rsidRPr="009E5D71">
        <w:rPr>
          <w:rFonts w:ascii="Times New Roman" w:hAnsi="Times New Roman" w:cs="Times New Roman"/>
        </w:rPr>
        <w:t xml:space="preserve"> que possui o dever de fiscalizar e aplicar corretamente a Lei; os Procons, de ordem municipal e estadual</w:t>
      </w:r>
      <w:r>
        <w:rPr>
          <w:rFonts w:ascii="Times New Roman" w:hAnsi="Times New Roman" w:cs="Times New Roman"/>
        </w:rPr>
        <w:t>,</w:t>
      </w:r>
      <w:r w:rsidR="00285CCE" w:rsidRPr="009E5D71">
        <w:rPr>
          <w:rFonts w:ascii="Times New Roman" w:hAnsi="Times New Roman" w:cs="Times New Roman"/>
        </w:rPr>
        <w:t xml:space="preserve"> que não somente </w:t>
      </w:r>
      <w:r w:rsidR="00D03D39" w:rsidRPr="009E5D71">
        <w:rPr>
          <w:rFonts w:ascii="Times New Roman" w:hAnsi="Times New Roman" w:cs="Times New Roman"/>
        </w:rPr>
        <w:t>opera</w:t>
      </w:r>
      <w:r>
        <w:rPr>
          <w:rFonts w:ascii="Times New Roman" w:hAnsi="Times New Roman" w:cs="Times New Roman"/>
        </w:rPr>
        <w:t>m</w:t>
      </w:r>
      <w:r w:rsidR="00D03D39" w:rsidRPr="009E5D71">
        <w:rPr>
          <w:rFonts w:ascii="Times New Roman" w:hAnsi="Times New Roman" w:cs="Times New Roman"/>
        </w:rPr>
        <w:t xml:space="preserve"> com</w:t>
      </w:r>
      <w:r w:rsidR="00285CCE" w:rsidRPr="009E5D71">
        <w:rPr>
          <w:rFonts w:ascii="Times New Roman" w:hAnsi="Times New Roman" w:cs="Times New Roman"/>
        </w:rPr>
        <w:t xml:space="preserve"> atendimento e apoio nas soluções das demandas dos consumidores, como também</w:t>
      </w:r>
      <w:r w:rsidR="00D03D39" w:rsidRPr="009E5D71">
        <w:rPr>
          <w:rFonts w:ascii="Times New Roman" w:hAnsi="Times New Roman" w:cs="Times New Roman"/>
        </w:rPr>
        <w:t xml:space="preserve"> realiza</w:t>
      </w:r>
      <w:r>
        <w:rPr>
          <w:rFonts w:ascii="Times New Roman" w:hAnsi="Times New Roman" w:cs="Times New Roman"/>
        </w:rPr>
        <w:t>m</w:t>
      </w:r>
      <w:r w:rsidR="00D03D39" w:rsidRPr="009E5D71">
        <w:rPr>
          <w:rFonts w:ascii="Times New Roman" w:hAnsi="Times New Roman" w:cs="Times New Roman"/>
        </w:rPr>
        <w:t xml:space="preserve"> fiscalizações de forma presencial nos estabelecimentos para garantir o </w:t>
      </w:r>
      <w:r w:rsidR="00D03D39" w:rsidRPr="009E5D71">
        <w:rPr>
          <w:rFonts w:ascii="Times New Roman" w:hAnsi="Times New Roman" w:cs="Times New Roman"/>
        </w:rPr>
        <w:lastRenderedPageBreak/>
        <w:t xml:space="preserve">cumprimento das regras </w:t>
      </w:r>
      <w:r w:rsidRPr="009E5D71">
        <w:rPr>
          <w:rFonts w:ascii="Times New Roman" w:hAnsi="Times New Roman" w:cs="Times New Roman"/>
        </w:rPr>
        <w:t>d</w:t>
      </w:r>
      <w:r w:rsidR="00D03D39" w:rsidRPr="009E5D71">
        <w:rPr>
          <w:rFonts w:ascii="Times New Roman" w:hAnsi="Times New Roman" w:cs="Times New Roman"/>
        </w:rPr>
        <w:t>e proteção ao consumidor, podendo autuar, multar e até mesmo interditar aqueles que não cumpr</w:t>
      </w:r>
      <w:r w:rsidRPr="009E5D71">
        <w:rPr>
          <w:rFonts w:ascii="Times New Roman" w:hAnsi="Times New Roman" w:cs="Times New Roman"/>
        </w:rPr>
        <w:t>a</w:t>
      </w:r>
      <w:r w:rsidR="00D03D39" w:rsidRPr="009E5D71">
        <w:rPr>
          <w:rFonts w:ascii="Times New Roman" w:hAnsi="Times New Roman" w:cs="Times New Roman"/>
        </w:rPr>
        <w:t>m</w:t>
      </w:r>
      <w:r w:rsidRPr="009E5D71">
        <w:rPr>
          <w:rFonts w:ascii="Times New Roman" w:hAnsi="Times New Roman" w:cs="Times New Roman"/>
        </w:rPr>
        <w:t xml:space="preserve"> as normas d</w:t>
      </w:r>
      <w:r w:rsidR="00D03D39" w:rsidRPr="009E5D71">
        <w:rPr>
          <w:rFonts w:ascii="Times New Roman" w:hAnsi="Times New Roman" w:cs="Times New Roman"/>
        </w:rPr>
        <w:t>o Código de Defesa do Consumidor; as Delegacias de Defesa do Consumidor, de nível estadual</w:t>
      </w:r>
      <w:r w:rsidRPr="009E5D71">
        <w:rPr>
          <w:rFonts w:ascii="Times New Roman" w:hAnsi="Times New Roman" w:cs="Times New Roman"/>
        </w:rPr>
        <w:t>, agindo</w:t>
      </w:r>
      <w:r w:rsidR="00D701B8">
        <w:rPr>
          <w:rFonts w:ascii="Times New Roman" w:hAnsi="Times New Roman" w:cs="Times New Roman"/>
        </w:rPr>
        <w:t xml:space="preserve"> na</w:t>
      </w:r>
      <w:r w:rsidR="00D03D39" w:rsidRPr="009E5D71">
        <w:rPr>
          <w:rFonts w:ascii="Times New Roman" w:hAnsi="Times New Roman" w:cs="Times New Roman"/>
        </w:rPr>
        <w:t xml:space="preserve"> investigação </w:t>
      </w:r>
      <w:r w:rsidR="006A4835">
        <w:rPr>
          <w:rFonts w:ascii="Times New Roman" w:hAnsi="Times New Roman" w:cs="Times New Roman"/>
        </w:rPr>
        <w:t xml:space="preserve">em casos de </w:t>
      </w:r>
      <w:r w:rsidR="00D03D39" w:rsidRPr="009E5D71">
        <w:rPr>
          <w:rFonts w:ascii="Times New Roman" w:hAnsi="Times New Roman" w:cs="Times New Roman"/>
        </w:rPr>
        <w:t>conflitos entre empresas e consumidores e</w:t>
      </w:r>
      <w:r w:rsidRPr="009E5D71">
        <w:rPr>
          <w:rFonts w:ascii="Times New Roman" w:hAnsi="Times New Roman" w:cs="Times New Roman"/>
        </w:rPr>
        <w:t>, em</w:t>
      </w:r>
      <w:r w:rsidR="00D03D39" w:rsidRPr="009E5D71">
        <w:rPr>
          <w:rFonts w:ascii="Times New Roman" w:hAnsi="Times New Roman" w:cs="Times New Roman"/>
        </w:rPr>
        <w:t xml:space="preserve"> sendo necessário</w:t>
      </w:r>
      <w:r w:rsidRPr="009E5D71">
        <w:rPr>
          <w:rFonts w:ascii="Times New Roman" w:hAnsi="Times New Roman" w:cs="Times New Roman"/>
        </w:rPr>
        <w:t>,</w:t>
      </w:r>
      <w:r w:rsidR="00D03D39" w:rsidRPr="009E5D71">
        <w:rPr>
          <w:rFonts w:ascii="Times New Roman" w:hAnsi="Times New Roman" w:cs="Times New Roman"/>
        </w:rPr>
        <w:t xml:space="preserve"> instaura</w:t>
      </w:r>
      <w:r w:rsidRPr="009E5D71">
        <w:rPr>
          <w:rFonts w:ascii="Times New Roman" w:hAnsi="Times New Roman" w:cs="Times New Roman"/>
        </w:rPr>
        <w:t>ndo</w:t>
      </w:r>
      <w:r w:rsidR="00D03D39" w:rsidRPr="009E5D71">
        <w:rPr>
          <w:rFonts w:ascii="Times New Roman" w:hAnsi="Times New Roman" w:cs="Times New Roman"/>
        </w:rPr>
        <w:t xml:space="preserve"> inquéritos policiais; os Órgão de Defesa do Consumidor Civis</w:t>
      </w:r>
      <w:r w:rsidR="009E4269" w:rsidRPr="009E5D71">
        <w:rPr>
          <w:rFonts w:ascii="Times New Roman" w:hAnsi="Times New Roman" w:cs="Times New Roman"/>
        </w:rPr>
        <w:t>, não geridos por nenhuma esfera de governo, s</w:t>
      </w:r>
      <w:r w:rsidRPr="009E5D71">
        <w:rPr>
          <w:rFonts w:ascii="Times New Roman" w:hAnsi="Times New Roman" w:cs="Times New Roman"/>
        </w:rPr>
        <w:t>endo</w:t>
      </w:r>
      <w:r w:rsidR="009E4269" w:rsidRPr="009E5D71">
        <w:rPr>
          <w:rFonts w:ascii="Times New Roman" w:hAnsi="Times New Roman" w:cs="Times New Roman"/>
        </w:rPr>
        <w:t xml:space="preserve"> entidades civis sem fins lucrativos</w:t>
      </w:r>
      <w:r w:rsidRPr="009E5D71">
        <w:rPr>
          <w:rFonts w:ascii="Times New Roman" w:hAnsi="Times New Roman" w:cs="Times New Roman"/>
        </w:rPr>
        <w:t>,</w:t>
      </w:r>
      <w:r w:rsidR="009E4269" w:rsidRPr="009E5D71">
        <w:rPr>
          <w:rFonts w:ascii="Times New Roman" w:hAnsi="Times New Roman" w:cs="Times New Roman"/>
        </w:rPr>
        <w:t xml:space="preserve"> que reúnem integrantes civis que operam em parceria com os órgãos citados acima.</w:t>
      </w:r>
    </w:p>
    <w:p w14:paraId="27D10202" w14:textId="77777777" w:rsidR="00176A7F" w:rsidRPr="00A71D0C" w:rsidRDefault="00176A7F" w:rsidP="00176A7F">
      <w:pPr>
        <w:spacing w:line="360" w:lineRule="auto"/>
        <w:ind w:firstLine="851"/>
        <w:jc w:val="both"/>
        <w:rPr>
          <w:rFonts w:ascii="Times New Roman" w:hAnsi="Times New Roman" w:cs="Times New Roman"/>
          <w:szCs w:val="24"/>
          <w:shd w:val="clear" w:color="auto" w:fill="FFFFFF"/>
        </w:rPr>
      </w:pPr>
    </w:p>
    <w:p w14:paraId="62008E6D" w14:textId="1800C61A" w:rsidR="00EA4547" w:rsidRPr="00176A7F" w:rsidRDefault="004A25C4" w:rsidP="00176A7F">
      <w:pPr>
        <w:pStyle w:val="Ttulo1"/>
        <w:rPr>
          <w:shd w:val="clear" w:color="auto" w:fill="FFFFFF"/>
        </w:rPr>
      </w:pPr>
      <w:bookmarkStart w:id="28" w:name="_Toc104551919"/>
      <w:r>
        <w:rPr>
          <w:shd w:val="clear" w:color="auto" w:fill="FFFFFF"/>
        </w:rPr>
        <w:t>7</w:t>
      </w:r>
      <w:r w:rsidR="00176A7F">
        <w:rPr>
          <w:shd w:val="clear" w:color="auto" w:fill="FFFFFF"/>
        </w:rPr>
        <w:t xml:space="preserve">. </w:t>
      </w:r>
      <w:r w:rsidR="00EA4547" w:rsidRPr="00176A7F">
        <w:rPr>
          <w:shd w:val="clear" w:color="auto" w:fill="FFFFFF"/>
        </w:rPr>
        <w:t>CONSIDERAÇÕES FINAIS</w:t>
      </w:r>
      <w:bookmarkEnd w:id="28"/>
    </w:p>
    <w:p w14:paraId="78005F1B" w14:textId="77777777" w:rsidR="00D328A5" w:rsidRDefault="00D328A5" w:rsidP="00D328A5">
      <w:pPr>
        <w:pStyle w:val="PargrafodaLista"/>
        <w:spacing w:line="360" w:lineRule="auto"/>
        <w:rPr>
          <w:rFonts w:ascii="Times New Roman" w:hAnsi="Times New Roman" w:cs="Times New Roman"/>
          <w:b/>
          <w:bCs/>
          <w:szCs w:val="24"/>
          <w:shd w:val="clear" w:color="auto" w:fill="FFFFFF"/>
        </w:rPr>
      </w:pPr>
    </w:p>
    <w:p w14:paraId="299A85D3" w14:textId="564E9990" w:rsidR="00EA4547" w:rsidRPr="004D709A" w:rsidRDefault="003A03DB"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 xml:space="preserve">Conforme já exposto, a atual realidade do </w:t>
      </w:r>
      <w:r w:rsidR="009E5D71" w:rsidRPr="004D709A">
        <w:rPr>
          <w:rFonts w:ascii="Times New Roman" w:hAnsi="Times New Roman" w:cs="Times New Roman"/>
          <w:bCs/>
          <w:szCs w:val="24"/>
          <w:shd w:val="clear" w:color="auto" w:fill="FFFFFF"/>
        </w:rPr>
        <w:t>P</w:t>
      </w:r>
      <w:r w:rsidRPr="004D709A">
        <w:rPr>
          <w:rFonts w:ascii="Times New Roman" w:hAnsi="Times New Roman" w:cs="Times New Roman"/>
          <w:bCs/>
          <w:szCs w:val="24"/>
          <w:shd w:val="clear" w:color="auto" w:fill="FFFFFF"/>
        </w:rPr>
        <w:t xml:space="preserve">aís </w:t>
      </w:r>
      <w:r w:rsidR="004D709A" w:rsidRPr="004D709A">
        <w:rPr>
          <w:rFonts w:ascii="Times New Roman" w:hAnsi="Times New Roman" w:cs="Times New Roman"/>
          <w:bCs/>
          <w:szCs w:val="24"/>
          <w:shd w:val="clear" w:color="auto" w:fill="FFFFFF"/>
        </w:rPr>
        <w:t>mostra</w:t>
      </w:r>
      <w:r w:rsidRPr="004D709A">
        <w:rPr>
          <w:rFonts w:ascii="Times New Roman" w:hAnsi="Times New Roman" w:cs="Times New Roman"/>
          <w:bCs/>
          <w:szCs w:val="24"/>
          <w:shd w:val="clear" w:color="auto" w:fill="FFFFFF"/>
        </w:rPr>
        <w:t xml:space="preserve"> a queda significativa na taxa de natalidade e o aumento na expectativa de vida, tendo como consequência </w:t>
      </w:r>
      <w:r w:rsidR="00F85124" w:rsidRPr="004D709A">
        <w:rPr>
          <w:rFonts w:ascii="Times New Roman" w:hAnsi="Times New Roman" w:cs="Times New Roman"/>
          <w:bCs/>
          <w:szCs w:val="24"/>
          <w:shd w:val="clear" w:color="auto" w:fill="FFFFFF"/>
        </w:rPr>
        <w:t>o crescimento populacional da terceira idade.</w:t>
      </w:r>
    </w:p>
    <w:p w14:paraId="1848CDC6" w14:textId="7E79F332" w:rsidR="003A03DB" w:rsidRPr="004D709A" w:rsidRDefault="003A03DB"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Portanto</w:t>
      </w:r>
      <w:r w:rsidR="00F85124" w:rsidRPr="004D709A">
        <w:rPr>
          <w:rFonts w:ascii="Times New Roman" w:hAnsi="Times New Roman" w:cs="Times New Roman"/>
          <w:bCs/>
          <w:szCs w:val="24"/>
          <w:shd w:val="clear" w:color="auto" w:fill="FFFFFF"/>
        </w:rPr>
        <w:t>, deve-se investir em melhorias e proteção na qualidade de vida deste grupo</w:t>
      </w:r>
      <w:r w:rsidR="004D709A" w:rsidRPr="004D709A">
        <w:rPr>
          <w:rFonts w:ascii="Times New Roman" w:hAnsi="Times New Roman" w:cs="Times New Roman"/>
          <w:bCs/>
          <w:szCs w:val="24"/>
          <w:shd w:val="clear" w:color="auto" w:fill="FFFFFF"/>
        </w:rPr>
        <w:t>. Não obstante haver</w:t>
      </w:r>
      <w:r w:rsidR="00F85124" w:rsidRPr="004D709A">
        <w:rPr>
          <w:rFonts w:ascii="Times New Roman" w:hAnsi="Times New Roman" w:cs="Times New Roman"/>
          <w:bCs/>
          <w:szCs w:val="24"/>
          <w:shd w:val="clear" w:color="auto" w:fill="FFFFFF"/>
        </w:rPr>
        <w:t xml:space="preserve"> várias normas visando es</w:t>
      </w:r>
      <w:r w:rsidR="004D709A" w:rsidRPr="004D709A">
        <w:rPr>
          <w:rFonts w:ascii="Times New Roman" w:hAnsi="Times New Roman" w:cs="Times New Roman"/>
          <w:bCs/>
          <w:szCs w:val="24"/>
          <w:shd w:val="clear" w:color="auto" w:fill="FFFFFF"/>
        </w:rPr>
        <w:t>s</w:t>
      </w:r>
      <w:r w:rsidR="00F85124" w:rsidRPr="004D709A">
        <w:rPr>
          <w:rFonts w:ascii="Times New Roman" w:hAnsi="Times New Roman" w:cs="Times New Roman"/>
          <w:bCs/>
          <w:szCs w:val="24"/>
          <w:shd w:val="clear" w:color="auto" w:fill="FFFFFF"/>
        </w:rPr>
        <w:t xml:space="preserve">e objetivo, </w:t>
      </w:r>
      <w:r w:rsidR="004D709A" w:rsidRPr="004D709A">
        <w:rPr>
          <w:rFonts w:ascii="Times New Roman" w:hAnsi="Times New Roman" w:cs="Times New Roman"/>
          <w:bCs/>
          <w:szCs w:val="24"/>
          <w:shd w:val="clear" w:color="auto" w:fill="FFFFFF"/>
        </w:rPr>
        <w:t>muito ainda há de ser feito</w:t>
      </w:r>
      <w:r w:rsidR="00F85124" w:rsidRPr="004D709A">
        <w:rPr>
          <w:rFonts w:ascii="Times New Roman" w:hAnsi="Times New Roman" w:cs="Times New Roman"/>
          <w:bCs/>
          <w:szCs w:val="24"/>
          <w:shd w:val="clear" w:color="auto" w:fill="FFFFFF"/>
        </w:rPr>
        <w:t xml:space="preserve">. </w:t>
      </w:r>
    </w:p>
    <w:p w14:paraId="7D5456E6" w14:textId="7886EBD3" w:rsidR="000F0333" w:rsidRPr="004D709A" w:rsidRDefault="00F85124"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 xml:space="preserve">O trabalho realizado </w:t>
      </w:r>
      <w:r w:rsidR="004E00FC" w:rsidRPr="004D709A">
        <w:rPr>
          <w:rFonts w:ascii="Times New Roman" w:hAnsi="Times New Roman" w:cs="Times New Roman"/>
          <w:bCs/>
          <w:szCs w:val="24"/>
          <w:shd w:val="clear" w:color="auto" w:fill="FFFFFF"/>
        </w:rPr>
        <w:t>evidenciou</w:t>
      </w:r>
      <w:r w:rsidRPr="004D709A">
        <w:rPr>
          <w:rFonts w:ascii="Times New Roman" w:hAnsi="Times New Roman" w:cs="Times New Roman"/>
          <w:bCs/>
          <w:szCs w:val="24"/>
          <w:shd w:val="clear" w:color="auto" w:fill="FFFFFF"/>
        </w:rPr>
        <w:t xml:space="preserve"> a necessidade </w:t>
      </w:r>
      <w:r w:rsidR="004E00FC" w:rsidRPr="004D709A">
        <w:rPr>
          <w:rFonts w:ascii="Times New Roman" w:hAnsi="Times New Roman" w:cs="Times New Roman"/>
          <w:bCs/>
          <w:szCs w:val="24"/>
          <w:shd w:val="clear" w:color="auto" w:fill="FFFFFF"/>
        </w:rPr>
        <w:t xml:space="preserve">que os idosos possuem de </w:t>
      </w:r>
      <w:r w:rsidR="009B70E0" w:rsidRPr="004D709A">
        <w:rPr>
          <w:rFonts w:ascii="Times New Roman" w:hAnsi="Times New Roman" w:cs="Times New Roman"/>
          <w:bCs/>
          <w:szCs w:val="24"/>
          <w:shd w:val="clear" w:color="auto" w:fill="FFFFFF"/>
        </w:rPr>
        <w:t>acompanhamento</w:t>
      </w:r>
      <w:r w:rsidR="004E00FC" w:rsidRPr="004D709A">
        <w:rPr>
          <w:rFonts w:ascii="Times New Roman" w:hAnsi="Times New Roman" w:cs="Times New Roman"/>
          <w:bCs/>
          <w:szCs w:val="24"/>
          <w:shd w:val="clear" w:color="auto" w:fill="FFFFFF"/>
        </w:rPr>
        <w:t xml:space="preserve"> </w:t>
      </w:r>
      <w:r w:rsidR="004D709A" w:rsidRPr="004D709A">
        <w:rPr>
          <w:rFonts w:ascii="Times New Roman" w:hAnsi="Times New Roman" w:cs="Times New Roman"/>
          <w:bCs/>
          <w:szCs w:val="24"/>
          <w:shd w:val="clear" w:color="auto" w:fill="FFFFFF"/>
        </w:rPr>
        <w:t>quando da contratação de</w:t>
      </w:r>
      <w:r w:rsidR="004E00FC" w:rsidRPr="004D709A">
        <w:rPr>
          <w:rFonts w:ascii="Times New Roman" w:hAnsi="Times New Roman" w:cs="Times New Roman"/>
          <w:bCs/>
          <w:szCs w:val="24"/>
          <w:shd w:val="clear" w:color="auto" w:fill="FFFFFF"/>
        </w:rPr>
        <w:t xml:space="preserve"> algum serviço</w:t>
      </w:r>
      <w:r w:rsidR="009B70E0" w:rsidRPr="004D709A">
        <w:rPr>
          <w:rFonts w:ascii="Times New Roman" w:hAnsi="Times New Roman" w:cs="Times New Roman"/>
          <w:bCs/>
          <w:szCs w:val="24"/>
          <w:shd w:val="clear" w:color="auto" w:fill="FFFFFF"/>
        </w:rPr>
        <w:t xml:space="preserve">, para que grandes financeiras não </w:t>
      </w:r>
      <w:r w:rsidR="004D709A" w:rsidRPr="004D709A">
        <w:rPr>
          <w:rFonts w:ascii="Times New Roman" w:hAnsi="Times New Roman" w:cs="Times New Roman"/>
          <w:bCs/>
          <w:szCs w:val="24"/>
          <w:shd w:val="clear" w:color="auto" w:fill="FFFFFF"/>
        </w:rPr>
        <w:t xml:space="preserve">usem, indevidamente, </w:t>
      </w:r>
      <w:r w:rsidR="009B70E0" w:rsidRPr="004D709A">
        <w:rPr>
          <w:rFonts w:ascii="Times New Roman" w:hAnsi="Times New Roman" w:cs="Times New Roman"/>
          <w:bCs/>
          <w:szCs w:val="24"/>
          <w:shd w:val="clear" w:color="auto" w:fill="FFFFFF"/>
        </w:rPr>
        <w:t xml:space="preserve">de sua </w:t>
      </w:r>
      <w:proofErr w:type="spellStart"/>
      <w:r w:rsidR="009B70E0" w:rsidRPr="004D709A">
        <w:rPr>
          <w:rFonts w:ascii="Times New Roman" w:hAnsi="Times New Roman" w:cs="Times New Roman"/>
          <w:bCs/>
          <w:szCs w:val="24"/>
          <w:shd w:val="clear" w:color="auto" w:fill="FFFFFF"/>
        </w:rPr>
        <w:t>hipervulnerabilidade</w:t>
      </w:r>
      <w:proofErr w:type="spellEnd"/>
      <w:r w:rsidR="009B70E0" w:rsidRPr="004D709A">
        <w:rPr>
          <w:rFonts w:ascii="Times New Roman" w:hAnsi="Times New Roman" w:cs="Times New Roman"/>
          <w:bCs/>
          <w:szCs w:val="24"/>
          <w:shd w:val="clear" w:color="auto" w:fill="FFFFFF"/>
        </w:rPr>
        <w:t xml:space="preserve"> em </w:t>
      </w:r>
      <w:r w:rsidR="00D328A5" w:rsidRPr="004D709A">
        <w:rPr>
          <w:rFonts w:ascii="Times New Roman" w:hAnsi="Times New Roman" w:cs="Times New Roman"/>
          <w:bCs/>
          <w:szCs w:val="24"/>
          <w:shd w:val="clear" w:color="auto" w:fill="FFFFFF"/>
        </w:rPr>
        <w:t>benefício</w:t>
      </w:r>
      <w:r w:rsidR="009B70E0" w:rsidRPr="004D709A">
        <w:rPr>
          <w:rFonts w:ascii="Times New Roman" w:hAnsi="Times New Roman" w:cs="Times New Roman"/>
          <w:bCs/>
          <w:szCs w:val="24"/>
          <w:shd w:val="clear" w:color="auto" w:fill="FFFFFF"/>
        </w:rPr>
        <w:t xml:space="preserve"> próprio</w:t>
      </w:r>
      <w:r w:rsidR="00FF33A4" w:rsidRPr="004D709A">
        <w:rPr>
          <w:rFonts w:ascii="Times New Roman" w:hAnsi="Times New Roman" w:cs="Times New Roman"/>
          <w:bCs/>
          <w:szCs w:val="24"/>
          <w:shd w:val="clear" w:color="auto" w:fill="FFFFFF"/>
        </w:rPr>
        <w:t>.</w:t>
      </w:r>
    </w:p>
    <w:p w14:paraId="64AD60A3" w14:textId="15058BC1" w:rsidR="009B70E0" w:rsidRPr="004D709A" w:rsidRDefault="009B70E0"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O que s</w:t>
      </w:r>
      <w:r w:rsidR="004E00FC" w:rsidRPr="004D709A">
        <w:rPr>
          <w:rFonts w:ascii="Times New Roman" w:hAnsi="Times New Roman" w:cs="Times New Roman"/>
          <w:bCs/>
          <w:szCs w:val="24"/>
          <w:shd w:val="clear" w:color="auto" w:fill="FFFFFF"/>
        </w:rPr>
        <w:t xml:space="preserve">e pode notar com a presente pesquisa é que, apesar de já possuir legislação que regulamenta as contratações e </w:t>
      </w:r>
      <w:r w:rsidR="004D709A" w:rsidRPr="004D709A">
        <w:rPr>
          <w:rFonts w:ascii="Times New Roman" w:hAnsi="Times New Roman" w:cs="Times New Roman"/>
          <w:bCs/>
          <w:szCs w:val="24"/>
          <w:shd w:val="clear" w:color="auto" w:fill="FFFFFF"/>
        </w:rPr>
        <w:t xml:space="preserve">tratam de </w:t>
      </w:r>
      <w:r w:rsidR="004E00FC" w:rsidRPr="004D709A">
        <w:rPr>
          <w:rFonts w:ascii="Times New Roman" w:hAnsi="Times New Roman" w:cs="Times New Roman"/>
          <w:bCs/>
          <w:szCs w:val="24"/>
          <w:shd w:val="clear" w:color="auto" w:fill="FFFFFF"/>
        </w:rPr>
        <w:t>práticas consideradas abusivas, ainda é alarmante o número de idosos expostos a essas ilegalidades sem, sequer, ter conhecimento</w:t>
      </w:r>
      <w:r w:rsidR="004D709A" w:rsidRPr="004D709A">
        <w:rPr>
          <w:rFonts w:ascii="Times New Roman" w:hAnsi="Times New Roman" w:cs="Times New Roman"/>
          <w:bCs/>
          <w:szCs w:val="24"/>
          <w:shd w:val="clear" w:color="auto" w:fill="FFFFFF"/>
        </w:rPr>
        <w:t xml:space="preserve"> disso</w:t>
      </w:r>
      <w:r w:rsidR="004E00FC" w:rsidRPr="004D709A">
        <w:rPr>
          <w:rFonts w:ascii="Times New Roman" w:hAnsi="Times New Roman" w:cs="Times New Roman"/>
          <w:bCs/>
          <w:szCs w:val="24"/>
          <w:shd w:val="clear" w:color="auto" w:fill="FFFFFF"/>
        </w:rPr>
        <w:t>, visto que o benefício do fornecedor compensa o risco de infringir a lei.</w:t>
      </w:r>
    </w:p>
    <w:p w14:paraId="09B1A803" w14:textId="766AA64A" w:rsidR="00FF33A4" w:rsidRPr="004D709A" w:rsidRDefault="004E00FC"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Des</w:t>
      </w:r>
      <w:r w:rsidR="004D709A" w:rsidRPr="004D709A">
        <w:rPr>
          <w:rFonts w:ascii="Times New Roman" w:hAnsi="Times New Roman" w:cs="Times New Roman"/>
          <w:bCs/>
          <w:szCs w:val="24"/>
          <w:shd w:val="clear" w:color="auto" w:fill="FFFFFF"/>
        </w:rPr>
        <w:t>s</w:t>
      </w:r>
      <w:r w:rsidRPr="004D709A">
        <w:rPr>
          <w:rFonts w:ascii="Times New Roman" w:hAnsi="Times New Roman" w:cs="Times New Roman"/>
          <w:bCs/>
          <w:szCs w:val="24"/>
          <w:shd w:val="clear" w:color="auto" w:fill="FFFFFF"/>
        </w:rPr>
        <w:t xml:space="preserve">a forma, percebe-se </w:t>
      </w:r>
      <w:r w:rsidR="00FF33A4" w:rsidRPr="004D709A">
        <w:rPr>
          <w:rFonts w:ascii="Times New Roman" w:hAnsi="Times New Roman" w:cs="Times New Roman"/>
          <w:bCs/>
          <w:szCs w:val="24"/>
          <w:shd w:val="clear" w:color="auto" w:fill="FFFFFF"/>
        </w:rPr>
        <w:t xml:space="preserve">a importância do aumento de fiscalização, com a abrangência jurídica, para que tais empresas passem a, por si próprias, promover meios de garantir e defender a segurança financeira dos idosos. </w:t>
      </w:r>
    </w:p>
    <w:p w14:paraId="370F2F5A" w14:textId="569EB8D3" w:rsidR="004E00FC" w:rsidRPr="004D709A" w:rsidRDefault="00FF33A4" w:rsidP="00D328A5">
      <w:pPr>
        <w:spacing w:line="360" w:lineRule="auto"/>
        <w:ind w:firstLine="709"/>
        <w:jc w:val="both"/>
        <w:rPr>
          <w:rFonts w:ascii="Times New Roman" w:hAnsi="Times New Roman" w:cs="Times New Roman"/>
          <w:bCs/>
          <w:szCs w:val="24"/>
          <w:shd w:val="clear" w:color="auto" w:fill="FFFFFF"/>
        </w:rPr>
      </w:pPr>
      <w:r w:rsidRPr="004D709A">
        <w:rPr>
          <w:rFonts w:ascii="Times New Roman" w:hAnsi="Times New Roman" w:cs="Times New Roman"/>
          <w:bCs/>
          <w:szCs w:val="24"/>
          <w:shd w:val="clear" w:color="auto" w:fill="FFFFFF"/>
        </w:rPr>
        <w:t xml:space="preserve">Por todo o </w:t>
      </w:r>
      <w:r w:rsidR="00D328A5" w:rsidRPr="004D709A">
        <w:rPr>
          <w:rFonts w:ascii="Times New Roman" w:hAnsi="Times New Roman" w:cs="Times New Roman"/>
          <w:bCs/>
          <w:szCs w:val="24"/>
          <w:shd w:val="clear" w:color="auto" w:fill="FFFFFF"/>
        </w:rPr>
        <w:t xml:space="preserve">exposto, tem-se </w:t>
      </w:r>
      <w:r w:rsidR="00FB0FCB">
        <w:rPr>
          <w:rFonts w:ascii="Times New Roman" w:hAnsi="Times New Roman" w:cs="Times New Roman"/>
          <w:bCs/>
          <w:szCs w:val="24"/>
          <w:shd w:val="clear" w:color="auto" w:fill="FFFFFF"/>
        </w:rPr>
        <w:t xml:space="preserve">o por </w:t>
      </w:r>
      <w:proofErr w:type="gramStart"/>
      <w:r w:rsidR="00FB0FCB">
        <w:rPr>
          <w:rFonts w:ascii="Times New Roman" w:hAnsi="Times New Roman" w:cs="Times New Roman"/>
          <w:bCs/>
          <w:szCs w:val="24"/>
          <w:shd w:val="clear" w:color="auto" w:fill="FFFFFF"/>
        </w:rPr>
        <w:t>válida</w:t>
      </w:r>
      <w:r w:rsidR="002240EF">
        <w:rPr>
          <w:rFonts w:ascii="Times New Roman" w:hAnsi="Times New Roman" w:cs="Times New Roman"/>
          <w:bCs/>
          <w:szCs w:val="24"/>
          <w:shd w:val="clear" w:color="auto" w:fill="FFFFFF"/>
        </w:rPr>
        <w:t xml:space="preserve"> </w:t>
      </w:r>
      <w:r w:rsidR="00D328A5" w:rsidRPr="004D709A">
        <w:rPr>
          <w:rFonts w:ascii="Times New Roman" w:hAnsi="Times New Roman" w:cs="Times New Roman"/>
          <w:bCs/>
          <w:szCs w:val="24"/>
          <w:shd w:val="clear" w:color="auto" w:fill="FFFFFF"/>
        </w:rPr>
        <w:t xml:space="preserve"> a</w:t>
      </w:r>
      <w:proofErr w:type="gramEnd"/>
      <w:r w:rsidR="00D328A5" w:rsidRPr="004D709A">
        <w:rPr>
          <w:rFonts w:ascii="Times New Roman" w:hAnsi="Times New Roman" w:cs="Times New Roman"/>
          <w:bCs/>
          <w:szCs w:val="24"/>
          <w:shd w:val="clear" w:color="auto" w:fill="FFFFFF"/>
        </w:rPr>
        <w:t xml:space="preserve"> discussão</w:t>
      </w:r>
      <w:r w:rsidR="004E00FC" w:rsidRPr="004D709A">
        <w:rPr>
          <w:rFonts w:ascii="Times New Roman" w:hAnsi="Times New Roman" w:cs="Times New Roman"/>
          <w:bCs/>
          <w:szCs w:val="24"/>
          <w:shd w:val="clear" w:color="auto" w:fill="FFFFFF"/>
        </w:rPr>
        <w:t xml:space="preserve"> sobre o tema</w:t>
      </w:r>
      <w:r w:rsidR="00D328A5" w:rsidRPr="004D709A">
        <w:rPr>
          <w:rFonts w:ascii="Times New Roman" w:hAnsi="Times New Roman" w:cs="Times New Roman"/>
          <w:bCs/>
          <w:szCs w:val="24"/>
          <w:shd w:val="clear" w:color="auto" w:fill="FFFFFF"/>
        </w:rPr>
        <w:t xml:space="preserve">, devendo ainda </w:t>
      </w:r>
      <w:r w:rsidR="004E00FC" w:rsidRPr="004D709A">
        <w:rPr>
          <w:rFonts w:ascii="Times New Roman" w:hAnsi="Times New Roman" w:cs="Times New Roman"/>
          <w:bCs/>
          <w:szCs w:val="24"/>
          <w:shd w:val="clear" w:color="auto" w:fill="FFFFFF"/>
        </w:rPr>
        <w:t>ser aprofundada</w:t>
      </w:r>
      <w:r w:rsidRPr="004D709A">
        <w:rPr>
          <w:rFonts w:ascii="Times New Roman" w:hAnsi="Times New Roman" w:cs="Times New Roman"/>
          <w:bCs/>
          <w:szCs w:val="24"/>
          <w:shd w:val="clear" w:color="auto" w:fill="FFFFFF"/>
        </w:rPr>
        <w:t xml:space="preserve"> e </w:t>
      </w:r>
      <w:r w:rsidR="004E00FC" w:rsidRPr="004D709A">
        <w:rPr>
          <w:rFonts w:ascii="Times New Roman" w:hAnsi="Times New Roman" w:cs="Times New Roman"/>
          <w:bCs/>
          <w:szCs w:val="24"/>
          <w:shd w:val="clear" w:color="auto" w:fill="FFFFFF"/>
        </w:rPr>
        <w:t>reconh</w:t>
      </w:r>
      <w:r w:rsidRPr="004D709A">
        <w:rPr>
          <w:rFonts w:ascii="Times New Roman" w:hAnsi="Times New Roman" w:cs="Times New Roman"/>
          <w:bCs/>
          <w:szCs w:val="24"/>
          <w:shd w:val="clear" w:color="auto" w:fill="FFFFFF"/>
        </w:rPr>
        <w:t>ecida, pois</w:t>
      </w:r>
      <w:r w:rsidR="00F735BF">
        <w:rPr>
          <w:rFonts w:ascii="Times New Roman" w:hAnsi="Times New Roman" w:cs="Times New Roman"/>
          <w:bCs/>
          <w:szCs w:val="24"/>
          <w:shd w:val="clear" w:color="auto" w:fill="FFFFFF"/>
        </w:rPr>
        <w:t>,</w:t>
      </w:r>
      <w:r w:rsidRPr="004D709A">
        <w:rPr>
          <w:rFonts w:ascii="Times New Roman" w:hAnsi="Times New Roman" w:cs="Times New Roman"/>
          <w:bCs/>
          <w:szCs w:val="24"/>
          <w:shd w:val="clear" w:color="auto" w:fill="FFFFFF"/>
        </w:rPr>
        <w:t xml:space="preserve"> além de promover amparo, sustenta-se o respeito e a dignidade humana</w:t>
      </w:r>
      <w:r w:rsidR="00F735BF">
        <w:rPr>
          <w:rFonts w:ascii="Times New Roman" w:hAnsi="Times New Roman" w:cs="Times New Roman"/>
          <w:bCs/>
          <w:szCs w:val="24"/>
          <w:shd w:val="clear" w:color="auto" w:fill="FFFFFF"/>
        </w:rPr>
        <w:t>,</w:t>
      </w:r>
      <w:r w:rsidRPr="004D709A">
        <w:rPr>
          <w:rFonts w:ascii="Times New Roman" w:hAnsi="Times New Roman" w:cs="Times New Roman"/>
          <w:bCs/>
          <w:szCs w:val="24"/>
          <w:shd w:val="clear" w:color="auto" w:fill="FFFFFF"/>
        </w:rPr>
        <w:t xml:space="preserve"> constitucionalmente garantidos</w:t>
      </w:r>
      <w:r w:rsidR="00F735BF">
        <w:rPr>
          <w:rFonts w:ascii="Times New Roman" w:hAnsi="Times New Roman" w:cs="Times New Roman"/>
          <w:bCs/>
          <w:szCs w:val="24"/>
          <w:shd w:val="clear" w:color="auto" w:fill="FFFFFF"/>
        </w:rPr>
        <w:t>,</w:t>
      </w:r>
      <w:r w:rsidR="00D328A5" w:rsidRPr="004D709A">
        <w:rPr>
          <w:rFonts w:ascii="Times New Roman" w:hAnsi="Times New Roman" w:cs="Times New Roman"/>
          <w:bCs/>
          <w:szCs w:val="24"/>
          <w:shd w:val="clear" w:color="auto" w:fill="FFFFFF"/>
        </w:rPr>
        <w:t xml:space="preserve"> trata</w:t>
      </w:r>
      <w:r w:rsidR="00F735BF">
        <w:rPr>
          <w:rFonts w:ascii="Times New Roman" w:hAnsi="Times New Roman" w:cs="Times New Roman"/>
          <w:bCs/>
          <w:szCs w:val="24"/>
          <w:shd w:val="clear" w:color="auto" w:fill="FFFFFF"/>
        </w:rPr>
        <w:t>ndo-se, ainda,</w:t>
      </w:r>
      <w:r w:rsidR="00D328A5" w:rsidRPr="004D709A">
        <w:rPr>
          <w:rFonts w:ascii="Times New Roman" w:hAnsi="Times New Roman" w:cs="Times New Roman"/>
          <w:bCs/>
          <w:szCs w:val="24"/>
          <w:shd w:val="clear" w:color="auto" w:fill="FFFFFF"/>
        </w:rPr>
        <w:t xml:space="preserve"> de uma</w:t>
      </w:r>
      <w:r w:rsidRPr="004D709A">
        <w:rPr>
          <w:rFonts w:ascii="Times New Roman" w:hAnsi="Times New Roman" w:cs="Times New Roman"/>
          <w:bCs/>
          <w:szCs w:val="24"/>
          <w:shd w:val="clear" w:color="auto" w:fill="FFFFFF"/>
        </w:rPr>
        <w:t xml:space="preserve"> ferramenta para a construção de um futuro mais inclusivo para todas as idades.</w:t>
      </w:r>
    </w:p>
    <w:p w14:paraId="746DFA9C" w14:textId="783DD0E0" w:rsidR="00223C0D" w:rsidRDefault="00FD748A" w:rsidP="00176A7F">
      <w:pPr>
        <w:pStyle w:val="Ttulo1"/>
        <w:rPr>
          <w:shd w:val="clear" w:color="auto" w:fill="FFFFFF"/>
        </w:rPr>
      </w:pPr>
      <w:bookmarkStart w:id="29" w:name="_Toc104551920"/>
      <w:r>
        <w:rPr>
          <w:shd w:val="clear" w:color="auto" w:fill="FFFFFF"/>
        </w:rPr>
        <w:t>8</w:t>
      </w:r>
      <w:r w:rsidR="004A25C4">
        <w:rPr>
          <w:shd w:val="clear" w:color="auto" w:fill="FFFFFF"/>
        </w:rPr>
        <w:t xml:space="preserve">. </w:t>
      </w:r>
      <w:r w:rsidR="00EA4547">
        <w:rPr>
          <w:shd w:val="clear" w:color="auto" w:fill="FFFFFF"/>
        </w:rPr>
        <w:t>REFERÊNCIAS</w:t>
      </w:r>
      <w:bookmarkEnd w:id="29"/>
    </w:p>
    <w:p w14:paraId="7853FD65" w14:textId="77777777" w:rsidR="00223C0D" w:rsidRPr="00223C0D" w:rsidRDefault="00223C0D" w:rsidP="00223C0D">
      <w:pPr>
        <w:spacing w:line="360" w:lineRule="auto"/>
        <w:rPr>
          <w:rFonts w:ascii="Times New Roman" w:hAnsi="Times New Roman" w:cs="Times New Roman"/>
          <w:b/>
          <w:bCs/>
          <w:szCs w:val="24"/>
          <w:shd w:val="clear" w:color="auto" w:fill="FFFFFF"/>
        </w:rPr>
      </w:pPr>
    </w:p>
    <w:p w14:paraId="3A34357F" w14:textId="66FAB3B8" w:rsidR="00223C0D" w:rsidRDefault="00223C0D" w:rsidP="00454808">
      <w:pPr>
        <w:jc w:val="both"/>
        <w:rPr>
          <w:rFonts w:ascii="Times New Roman" w:hAnsi="Times New Roman" w:cs="Times New Roman"/>
        </w:rPr>
      </w:pPr>
      <w:r w:rsidRPr="00223C0D">
        <w:rPr>
          <w:rFonts w:ascii="Times New Roman" w:hAnsi="Times New Roman" w:cs="Times New Roman"/>
        </w:rPr>
        <w:t xml:space="preserve">BOSELLI, André. Banco é Condenado Após Golpista Usar Selfie De Vítima Como Assinatura. </w:t>
      </w:r>
      <w:r w:rsidRPr="00223C0D">
        <w:rPr>
          <w:rFonts w:ascii="Times New Roman" w:hAnsi="Times New Roman" w:cs="Times New Roman"/>
          <w:b/>
        </w:rPr>
        <w:t>Consultor Jurídico</w:t>
      </w:r>
      <w:r w:rsidRPr="00223C0D">
        <w:rPr>
          <w:rFonts w:ascii="Times New Roman" w:hAnsi="Times New Roman" w:cs="Times New Roman"/>
        </w:rPr>
        <w:t>, 2021. Disponível em &lt;</w:t>
      </w:r>
      <w:hyperlink r:id="rId21" w:history="1">
        <w:r w:rsidRPr="00223C0D">
          <w:rPr>
            <w:rStyle w:val="Hyperlink"/>
            <w:rFonts w:ascii="Times New Roman" w:hAnsi="Times New Roman" w:cs="Times New Roman"/>
            <w:color w:val="auto"/>
            <w:u w:val="none"/>
          </w:rPr>
          <w:t>https://www.conjur.com.br/2021-ago-13/golpista-usa-selfie-vitima-emprestimo-banco-condenado</w:t>
        </w:r>
      </w:hyperlink>
      <w:r w:rsidRPr="00223C0D">
        <w:rPr>
          <w:rFonts w:ascii="Times New Roman" w:hAnsi="Times New Roman" w:cs="Times New Roman"/>
        </w:rPr>
        <w:t>&gt; Acesso em 27 de abril de 2022</w:t>
      </w:r>
    </w:p>
    <w:p w14:paraId="60987D14" w14:textId="77777777" w:rsidR="00223C0D" w:rsidRDefault="00223C0D" w:rsidP="00454808">
      <w:pPr>
        <w:jc w:val="both"/>
        <w:rPr>
          <w:rFonts w:ascii="Times New Roman" w:hAnsi="Times New Roman" w:cs="Times New Roman"/>
        </w:rPr>
      </w:pPr>
    </w:p>
    <w:p w14:paraId="7FF528AB" w14:textId="7C1D15B8" w:rsidR="00223C0D" w:rsidRDefault="00223C0D" w:rsidP="00454808">
      <w:pPr>
        <w:jc w:val="both"/>
        <w:rPr>
          <w:rFonts w:ascii="Times New Roman" w:hAnsi="Times New Roman" w:cs="Times New Roman"/>
        </w:rPr>
      </w:pPr>
      <w:r w:rsidRPr="00223C0D">
        <w:rPr>
          <w:rFonts w:ascii="Times New Roman" w:hAnsi="Times New Roman" w:cs="Times New Roman"/>
          <w:szCs w:val="24"/>
        </w:rPr>
        <w:t xml:space="preserve">CARLA, Joyce. CET: O Que é Custo Efetivo Total e par que </w:t>
      </w:r>
      <w:proofErr w:type="gramStart"/>
      <w:r w:rsidRPr="00223C0D">
        <w:rPr>
          <w:rFonts w:ascii="Times New Roman" w:hAnsi="Times New Roman" w:cs="Times New Roman"/>
          <w:szCs w:val="24"/>
        </w:rPr>
        <w:t>Serve?.</w:t>
      </w:r>
      <w:proofErr w:type="gramEnd"/>
      <w:r w:rsidRPr="00223C0D">
        <w:rPr>
          <w:rFonts w:ascii="Times New Roman" w:hAnsi="Times New Roman" w:cs="Times New Roman"/>
          <w:szCs w:val="24"/>
        </w:rPr>
        <w:t xml:space="preserve"> </w:t>
      </w:r>
      <w:r w:rsidRPr="00223C0D">
        <w:rPr>
          <w:rFonts w:ascii="Times New Roman" w:hAnsi="Times New Roman" w:cs="Times New Roman"/>
          <w:b/>
          <w:szCs w:val="24"/>
        </w:rPr>
        <w:t xml:space="preserve">Serasa Ensina. </w:t>
      </w:r>
      <w:r w:rsidRPr="00223C0D">
        <w:rPr>
          <w:rFonts w:ascii="Times New Roman" w:hAnsi="Times New Roman" w:cs="Times New Roman"/>
          <w:szCs w:val="24"/>
        </w:rPr>
        <w:t>Disponível em &lt;</w:t>
      </w:r>
      <w:hyperlink r:id="rId22" w:history="1">
        <w:r w:rsidRPr="00223C0D">
          <w:rPr>
            <w:rStyle w:val="Hyperlink"/>
            <w:rFonts w:ascii="Times New Roman" w:hAnsi="Times New Roman" w:cs="Times New Roman"/>
            <w:color w:val="auto"/>
            <w:u w:val="none"/>
          </w:rPr>
          <w:t>https://www.serasa.com.br/ensina/seu-credito/cet-o-que-e/</w:t>
        </w:r>
      </w:hyperlink>
      <w:r w:rsidRPr="00223C0D">
        <w:rPr>
          <w:rStyle w:val="Hyperlink"/>
          <w:rFonts w:ascii="Times New Roman" w:hAnsi="Times New Roman" w:cs="Times New Roman"/>
          <w:color w:val="auto"/>
          <w:szCs w:val="24"/>
          <w:u w:val="none"/>
        </w:rPr>
        <w:t>&gt;</w:t>
      </w:r>
      <w:r w:rsidRPr="00223C0D">
        <w:rPr>
          <w:rFonts w:ascii="Times New Roman" w:hAnsi="Times New Roman" w:cs="Times New Roman"/>
          <w:szCs w:val="24"/>
        </w:rPr>
        <w:t xml:space="preserve"> </w:t>
      </w:r>
      <w:r w:rsidRPr="00223C0D">
        <w:rPr>
          <w:rFonts w:ascii="Times New Roman" w:hAnsi="Times New Roman" w:cs="Times New Roman"/>
        </w:rPr>
        <w:t>Acesso em 23 de abril de 2022.</w:t>
      </w:r>
    </w:p>
    <w:p w14:paraId="791FF692" w14:textId="77777777" w:rsidR="00223C0D" w:rsidRPr="00223C0D" w:rsidRDefault="00223C0D" w:rsidP="00454808">
      <w:pPr>
        <w:jc w:val="both"/>
        <w:rPr>
          <w:rFonts w:ascii="Times New Roman" w:hAnsi="Times New Roman" w:cs="Times New Roman"/>
          <w:bCs/>
          <w:caps/>
          <w:szCs w:val="24"/>
          <w:shd w:val="clear" w:color="auto" w:fill="F4EDF4"/>
        </w:rPr>
      </w:pPr>
    </w:p>
    <w:p w14:paraId="7B2618A9" w14:textId="1350D4FE" w:rsidR="00223C0D" w:rsidRDefault="00223C0D" w:rsidP="00454808">
      <w:pPr>
        <w:jc w:val="both"/>
        <w:rPr>
          <w:rFonts w:ascii="Times New Roman" w:hAnsi="Times New Roman" w:cs="Times New Roman"/>
        </w:rPr>
      </w:pPr>
      <w:r w:rsidRPr="00223C0D">
        <w:rPr>
          <w:rFonts w:ascii="Times New Roman" w:hAnsi="Times New Roman" w:cs="Times New Roman"/>
          <w:szCs w:val="24"/>
        </w:rPr>
        <w:t xml:space="preserve">CARLA, Joyce. Empréstimo Consignado: como </w:t>
      </w:r>
      <w:proofErr w:type="gramStart"/>
      <w:r w:rsidRPr="00223C0D">
        <w:rPr>
          <w:rFonts w:ascii="Times New Roman" w:hAnsi="Times New Roman" w:cs="Times New Roman"/>
          <w:szCs w:val="24"/>
        </w:rPr>
        <w:t>funciona?.</w:t>
      </w:r>
      <w:proofErr w:type="gramEnd"/>
      <w:r w:rsidRPr="00223C0D">
        <w:rPr>
          <w:rFonts w:ascii="Times New Roman" w:hAnsi="Times New Roman" w:cs="Times New Roman"/>
          <w:szCs w:val="24"/>
        </w:rPr>
        <w:t xml:space="preserve"> </w:t>
      </w:r>
      <w:r w:rsidRPr="00223C0D">
        <w:rPr>
          <w:rFonts w:ascii="Times New Roman" w:hAnsi="Times New Roman" w:cs="Times New Roman"/>
          <w:b/>
          <w:szCs w:val="24"/>
        </w:rPr>
        <w:t xml:space="preserve">Serasa Ensina. </w:t>
      </w:r>
      <w:r w:rsidRPr="00223C0D">
        <w:rPr>
          <w:rFonts w:ascii="Times New Roman" w:hAnsi="Times New Roman" w:cs="Times New Roman"/>
          <w:szCs w:val="24"/>
        </w:rPr>
        <w:t>Disponível em &lt;</w:t>
      </w:r>
      <w:hyperlink r:id="rId23" w:history="1">
        <w:r w:rsidRPr="00223C0D">
          <w:rPr>
            <w:rStyle w:val="Hyperlink"/>
            <w:rFonts w:ascii="Times New Roman" w:hAnsi="Times New Roman" w:cs="Times New Roman"/>
            <w:color w:val="auto"/>
            <w:szCs w:val="24"/>
            <w:u w:val="none"/>
          </w:rPr>
          <w:t>https://www.serasa.com.br/ensina/seu-credito/emprestimo-consignado/</w:t>
        </w:r>
      </w:hyperlink>
      <w:r w:rsidRPr="00223C0D">
        <w:rPr>
          <w:rStyle w:val="Hyperlink"/>
          <w:rFonts w:ascii="Times New Roman" w:hAnsi="Times New Roman" w:cs="Times New Roman"/>
          <w:color w:val="auto"/>
          <w:szCs w:val="24"/>
          <w:u w:val="none"/>
        </w:rPr>
        <w:t>&gt;</w:t>
      </w:r>
      <w:r w:rsidRPr="00223C0D">
        <w:rPr>
          <w:rFonts w:ascii="Times New Roman" w:hAnsi="Times New Roman" w:cs="Times New Roman"/>
          <w:szCs w:val="24"/>
        </w:rPr>
        <w:t xml:space="preserve"> </w:t>
      </w:r>
      <w:r w:rsidRPr="00223C0D">
        <w:rPr>
          <w:rFonts w:ascii="Times New Roman" w:hAnsi="Times New Roman" w:cs="Times New Roman"/>
        </w:rPr>
        <w:t>Acesso em 20 de abril de 2022.</w:t>
      </w:r>
    </w:p>
    <w:p w14:paraId="6239CF8C" w14:textId="77777777" w:rsidR="00223C0D" w:rsidRPr="00223C0D" w:rsidRDefault="00223C0D" w:rsidP="00454808">
      <w:pPr>
        <w:jc w:val="both"/>
        <w:rPr>
          <w:rFonts w:ascii="Times New Roman" w:hAnsi="Times New Roman" w:cs="Times New Roman"/>
          <w:bCs/>
          <w:caps/>
          <w:szCs w:val="24"/>
          <w:shd w:val="clear" w:color="auto" w:fill="F4EDF4"/>
        </w:rPr>
      </w:pPr>
    </w:p>
    <w:p w14:paraId="7F8D0500" w14:textId="5EDC0752" w:rsidR="00223C0D" w:rsidRDefault="00223C0D" w:rsidP="00454808">
      <w:pPr>
        <w:jc w:val="both"/>
        <w:rPr>
          <w:rFonts w:ascii="Times New Roman" w:hAnsi="Times New Roman" w:cs="Times New Roman"/>
          <w:szCs w:val="24"/>
        </w:rPr>
      </w:pPr>
      <w:r w:rsidRPr="00EE3140">
        <w:rPr>
          <w:rFonts w:ascii="Times New Roman" w:hAnsi="Times New Roman" w:cs="Times New Roman"/>
          <w:szCs w:val="24"/>
        </w:rPr>
        <w:t>CÓDIGO DE DEFESA DO CONSUMIDOR</w:t>
      </w:r>
      <w:r>
        <w:rPr>
          <w:rFonts w:ascii="Times New Roman" w:hAnsi="Times New Roman" w:cs="Times New Roman"/>
          <w:szCs w:val="24"/>
        </w:rPr>
        <w:t xml:space="preserve">. </w:t>
      </w:r>
      <w:r w:rsidRPr="00613B60">
        <w:rPr>
          <w:rFonts w:ascii="Times New Roman" w:hAnsi="Times New Roman" w:cs="Times New Roman"/>
          <w:b/>
          <w:szCs w:val="24"/>
        </w:rPr>
        <w:t>Senado Federal</w:t>
      </w:r>
      <w:r>
        <w:rPr>
          <w:rFonts w:ascii="Times New Roman" w:hAnsi="Times New Roman" w:cs="Times New Roman"/>
          <w:b/>
          <w:szCs w:val="24"/>
        </w:rPr>
        <w:t>.</w:t>
      </w:r>
      <w:r w:rsidRPr="00EE3140">
        <w:rPr>
          <w:rFonts w:ascii="Times New Roman" w:hAnsi="Times New Roman" w:cs="Times New Roman"/>
          <w:szCs w:val="24"/>
        </w:rPr>
        <w:t xml:space="preserve"> Disponível em: </w:t>
      </w:r>
      <w:r>
        <w:rPr>
          <w:rFonts w:ascii="Times New Roman" w:hAnsi="Times New Roman" w:cs="Times New Roman"/>
          <w:szCs w:val="24"/>
        </w:rPr>
        <w:t>&lt;</w:t>
      </w:r>
      <w:r w:rsidRPr="00EE3140">
        <w:rPr>
          <w:rFonts w:ascii="Times New Roman" w:hAnsi="Times New Roman" w:cs="Times New Roman"/>
          <w:szCs w:val="24"/>
        </w:rPr>
        <w:t xml:space="preserve">https://www2.senado.leg.br/bdsf/bitstream/handle/id/533814/cdc_e_normas_correlatas_2ed.p </w:t>
      </w:r>
      <w:proofErr w:type="spellStart"/>
      <w:r w:rsidRPr="00EE3140">
        <w:rPr>
          <w:rFonts w:ascii="Times New Roman" w:hAnsi="Times New Roman" w:cs="Times New Roman"/>
          <w:szCs w:val="24"/>
        </w:rPr>
        <w:t>df</w:t>
      </w:r>
      <w:proofErr w:type="spellEnd"/>
      <w:r>
        <w:rPr>
          <w:rFonts w:ascii="Times New Roman" w:hAnsi="Times New Roman" w:cs="Times New Roman"/>
          <w:szCs w:val="24"/>
        </w:rPr>
        <w:t>&gt;</w:t>
      </w:r>
      <w:r w:rsidRPr="00EE3140">
        <w:rPr>
          <w:rFonts w:ascii="Times New Roman" w:hAnsi="Times New Roman" w:cs="Times New Roman"/>
          <w:szCs w:val="24"/>
        </w:rPr>
        <w:t>. Acesso em: 8 jun. 2021.</w:t>
      </w:r>
    </w:p>
    <w:p w14:paraId="3A11D059" w14:textId="77777777" w:rsidR="00223C0D" w:rsidRDefault="00223C0D" w:rsidP="00454808">
      <w:pPr>
        <w:jc w:val="both"/>
        <w:rPr>
          <w:rFonts w:ascii="Times New Roman" w:hAnsi="Times New Roman" w:cs="Times New Roman"/>
          <w:szCs w:val="24"/>
        </w:rPr>
      </w:pPr>
    </w:p>
    <w:p w14:paraId="6005C9B5" w14:textId="09613B31" w:rsidR="00223C0D" w:rsidRDefault="00223C0D" w:rsidP="00454808">
      <w:pPr>
        <w:jc w:val="both"/>
        <w:rPr>
          <w:rFonts w:ascii="Times New Roman" w:hAnsi="Times New Roman" w:cs="Times New Roman"/>
        </w:rPr>
      </w:pPr>
      <w:r w:rsidRPr="00223C0D">
        <w:rPr>
          <w:rFonts w:ascii="Times New Roman" w:hAnsi="Times New Roman" w:cs="Times New Roman"/>
        </w:rPr>
        <w:t>CONSUMIDOR.GOV. Disponível em: &lt;</w:t>
      </w:r>
      <w:hyperlink r:id="rId24" w:history="1">
        <w:r w:rsidRPr="00223C0D">
          <w:rPr>
            <w:rStyle w:val="Hyperlink"/>
            <w:rFonts w:ascii="Times New Roman" w:hAnsi="Times New Roman" w:cs="Times New Roman"/>
            <w:color w:val="auto"/>
            <w:u w:val="none"/>
          </w:rPr>
          <w:t>https://consumidor.gov.br/pages/principal/?1651266099144</w:t>
        </w:r>
      </w:hyperlink>
      <w:r w:rsidRPr="00223C0D">
        <w:rPr>
          <w:rStyle w:val="Hyperlink"/>
          <w:rFonts w:ascii="Times New Roman" w:hAnsi="Times New Roman" w:cs="Times New Roman"/>
          <w:color w:val="auto"/>
          <w:u w:val="none"/>
        </w:rPr>
        <w:t>&gt;</w:t>
      </w:r>
      <w:r w:rsidRPr="00223C0D">
        <w:rPr>
          <w:rFonts w:ascii="Times New Roman" w:hAnsi="Times New Roman" w:cs="Times New Roman"/>
        </w:rPr>
        <w:t xml:space="preserve"> Acesso em 27 de abril de 2022</w:t>
      </w:r>
    </w:p>
    <w:p w14:paraId="722877F3" w14:textId="77777777" w:rsidR="00223C0D" w:rsidRPr="00223C0D" w:rsidRDefault="00223C0D" w:rsidP="00454808">
      <w:pPr>
        <w:jc w:val="both"/>
        <w:rPr>
          <w:rFonts w:ascii="Times New Roman" w:hAnsi="Times New Roman" w:cs="Times New Roman"/>
        </w:rPr>
      </w:pPr>
    </w:p>
    <w:p w14:paraId="59181692" w14:textId="158EAB7A" w:rsidR="00223C0D" w:rsidRDefault="00223C0D" w:rsidP="00454808">
      <w:pPr>
        <w:jc w:val="both"/>
        <w:rPr>
          <w:rFonts w:ascii="Times New Roman" w:hAnsi="Times New Roman" w:cs="Times New Roman"/>
        </w:rPr>
      </w:pPr>
      <w:r w:rsidRPr="00223C0D">
        <w:rPr>
          <w:rFonts w:ascii="Times New Roman" w:hAnsi="Times New Roman" w:cs="Times New Roman"/>
        </w:rPr>
        <w:t>CONSUMIDOR.GOV. Disponível em: &lt;</w:t>
      </w:r>
      <w:hyperlink r:id="rId25" w:history="1">
        <w:r w:rsidRPr="00223C0D">
          <w:rPr>
            <w:rStyle w:val="Hyperlink"/>
            <w:rFonts w:ascii="Times New Roman" w:hAnsi="Times New Roman" w:cs="Times New Roman"/>
            <w:color w:val="auto"/>
            <w:u w:val="none"/>
          </w:rPr>
          <w:t>https://www.consumidor.gov.br/pages/dadosabertos/externo/</w:t>
        </w:r>
      </w:hyperlink>
      <w:r w:rsidRPr="00223C0D">
        <w:rPr>
          <w:rFonts w:ascii="Times New Roman" w:hAnsi="Times New Roman" w:cs="Times New Roman"/>
        </w:rPr>
        <w:t>&gt; Acesso em 27 de abril de 2022</w:t>
      </w:r>
    </w:p>
    <w:p w14:paraId="1D552716" w14:textId="77777777" w:rsidR="00223C0D" w:rsidRPr="00223C0D" w:rsidRDefault="00223C0D" w:rsidP="00454808">
      <w:pPr>
        <w:jc w:val="both"/>
        <w:rPr>
          <w:rFonts w:ascii="Times New Roman" w:hAnsi="Times New Roman" w:cs="Times New Roman"/>
        </w:rPr>
      </w:pPr>
    </w:p>
    <w:p w14:paraId="0C26B583" w14:textId="66C94092" w:rsidR="00223C0D" w:rsidRDefault="00223C0D" w:rsidP="00454808">
      <w:pPr>
        <w:jc w:val="both"/>
        <w:rPr>
          <w:rFonts w:ascii="Times New Roman" w:hAnsi="Times New Roman" w:cs="Times New Roman"/>
          <w:szCs w:val="24"/>
        </w:rPr>
      </w:pPr>
      <w:r w:rsidRPr="000F0333">
        <w:rPr>
          <w:rFonts w:ascii="Times New Roman" w:hAnsi="Times New Roman" w:cs="Times New Roman"/>
          <w:szCs w:val="24"/>
        </w:rPr>
        <w:t xml:space="preserve">FILETO, Adriana. </w:t>
      </w:r>
      <w:r>
        <w:rPr>
          <w:rFonts w:ascii="Times New Roman" w:hAnsi="Times New Roman" w:cs="Times New Roman"/>
          <w:szCs w:val="24"/>
        </w:rPr>
        <w:t xml:space="preserve"> </w:t>
      </w:r>
      <w:r w:rsidRPr="000F0333">
        <w:rPr>
          <w:rFonts w:ascii="Times New Roman" w:hAnsi="Times New Roman" w:cs="Times New Roman"/>
          <w:bCs/>
          <w:szCs w:val="24"/>
        </w:rPr>
        <w:t xml:space="preserve">O alarmante endividamento dos idosos no Brasil. </w:t>
      </w:r>
      <w:r w:rsidRPr="000F0333">
        <w:rPr>
          <w:rFonts w:ascii="Times New Roman" w:hAnsi="Times New Roman" w:cs="Times New Roman"/>
          <w:b/>
          <w:bCs/>
          <w:szCs w:val="24"/>
        </w:rPr>
        <w:t>Instituto Defesa Coletiva</w:t>
      </w:r>
      <w:r w:rsidRPr="000F0333">
        <w:rPr>
          <w:rFonts w:ascii="Times New Roman" w:hAnsi="Times New Roman" w:cs="Times New Roman"/>
          <w:bCs/>
          <w:szCs w:val="24"/>
        </w:rPr>
        <w:t>. Disponível em: &lt;</w:t>
      </w:r>
      <w:hyperlink r:id="rId26" w:anchor=":~:text=O%20endividamento%20dos%20idosos%20apresenta,popula%C3%A7%C3%A3o%20nesta%20faixa%20de%20idade" w:history="1">
        <w:r w:rsidRPr="000F0333">
          <w:rPr>
            <w:rStyle w:val="Hyperlink"/>
            <w:rFonts w:ascii="Times New Roman" w:hAnsi="Times New Roman" w:cs="Times New Roman"/>
            <w:color w:val="auto"/>
            <w:szCs w:val="24"/>
            <w:u w:val="none"/>
          </w:rPr>
          <w:t>https://defesacoletiva.org.br/site/texto-adriana-endividamento-idosos/#:~:text=O%20endividamento%20dos%20idosos%20apresenta,popula%C3%A7%C3%A3o%20nesta%20faixa%20de%20idade</w:t>
        </w:r>
      </w:hyperlink>
      <w:r w:rsidRPr="000F0333">
        <w:rPr>
          <w:rFonts w:ascii="Times New Roman" w:hAnsi="Times New Roman" w:cs="Times New Roman"/>
          <w:szCs w:val="24"/>
        </w:rPr>
        <w:t>.&gt; Acesso em: 27 de março de 2022</w:t>
      </w:r>
    </w:p>
    <w:p w14:paraId="51BF091D" w14:textId="77777777" w:rsidR="00223C0D" w:rsidRPr="000F0333" w:rsidRDefault="00223C0D" w:rsidP="00454808">
      <w:pPr>
        <w:jc w:val="both"/>
        <w:rPr>
          <w:rFonts w:ascii="Times New Roman" w:hAnsi="Times New Roman" w:cs="Times New Roman"/>
          <w:szCs w:val="24"/>
        </w:rPr>
      </w:pPr>
    </w:p>
    <w:p w14:paraId="440E073B" w14:textId="28CD82D7" w:rsidR="00223C0D" w:rsidRDefault="00223C0D" w:rsidP="00454808">
      <w:pPr>
        <w:jc w:val="both"/>
        <w:rPr>
          <w:rFonts w:ascii="Times New Roman" w:hAnsi="Times New Roman" w:cs="Times New Roman"/>
          <w:szCs w:val="24"/>
        </w:rPr>
      </w:pPr>
      <w:r>
        <w:rPr>
          <w:rFonts w:ascii="Times New Roman" w:hAnsi="Times New Roman" w:cs="Times New Roman"/>
          <w:szCs w:val="24"/>
        </w:rPr>
        <w:t xml:space="preserve">GOMES, Álvaro </w:t>
      </w:r>
      <w:proofErr w:type="spellStart"/>
      <w:r>
        <w:rPr>
          <w:rFonts w:ascii="Times New Roman" w:hAnsi="Times New Roman" w:cs="Times New Roman"/>
          <w:szCs w:val="24"/>
        </w:rPr>
        <w:t>Edauto</w:t>
      </w:r>
      <w:proofErr w:type="spellEnd"/>
      <w:r>
        <w:rPr>
          <w:rFonts w:ascii="Times New Roman" w:hAnsi="Times New Roman" w:cs="Times New Roman"/>
          <w:szCs w:val="24"/>
        </w:rPr>
        <w:t xml:space="preserve"> da Silva. C</w:t>
      </w:r>
      <w:r w:rsidRPr="00EE3140">
        <w:rPr>
          <w:rFonts w:ascii="Times New Roman" w:hAnsi="Times New Roman" w:cs="Times New Roman"/>
          <w:szCs w:val="24"/>
        </w:rPr>
        <w:t xml:space="preserve">rédito Consignado: Medidas Corretivas </w:t>
      </w:r>
      <w:r>
        <w:rPr>
          <w:rFonts w:ascii="Times New Roman" w:hAnsi="Times New Roman" w:cs="Times New Roman"/>
          <w:szCs w:val="24"/>
        </w:rPr>
        <w:t>p</w:t>
      </w:r>
      <w:r w:rsidRPr="00EE3140">
        <w:rPr>
          <w:rFonts w:ascii="Times New Roman" w:hAnsi="Times New Roman" w:cs="Times New Roman"/>
          <w:szCs w:val="24"/>
        </w:rPr>
        <w:t xml:space="preserve">ara Evitar </w:t>
      </w:r>
      <w:r>
        <w:rPr>
          <w:rFonts w:ascii="Times New Roman" w:hAnsi="Times New Roman" w:cs="Times New Roman"/>
          <w:szCs w:val="24"/>
        </w:rPr>
        <w:t>o</w:t>
      </w:r>
      <w:r w:rsidRPr="00EE3140">
        <w:rPr>
          <w:rFonts w:ascii="Times New Roman" w:hAnsi="Times New Roman" w:cs="Times New Roman"/>
          <w:szCs w:val="24"/>
        </w:rPr>
        <w:t xml:space="preserve"> Superendividamento</w:t>
      </w:r>
      <w:r>
        <w:rPr>
          <w:rFonts w:ascii="Times New Roman" w:hAnsi="Times New Roman" w:cs="Times New Roman"/>
          <w:szCs w:val="24"/>
        </w:rPr>
        <w:t xml:space="preserve">. </w:t>
      </w:r>
      <w:r w:rsidRPr="00333502">
        <w:rPr>
          <w:rFonts w:ascii="Times New Roman" w:hAnsi="Times New Roman" w:cs="Times New Roman"/>
          <w:b/>
          <w:szCs w:val="24"/>
        </w:rPr>
        <w:t>Revista FMU Direito</w:t>
      </w:r>
      <w:r>
        <w:rPr>
          <w:rFonts w:ascii="Times New Roman" w:hAnsi="Times New Roman" w:cs="Times New Roman"/>
          <w:b/>
          <w:szCs w:val="24"/>
        </w:rPr>
        <w:t xml:space="preserve">, </w:t>
      </w:r>
      <w:r w:rsidRPr="00333502">
        <w:rPr>
          <w:rFonts w:ascii="Times New Roman" w:hAnsi="Times New Roman" w:cs="Times New Roman"/>
          <w:szCs w:val="24"/>
        </w:rPr>
        <w:t>2013</w:t>
      </w:r>
      <w:r>
        <w:rPr>
          <w:rFonts w:ascii="Times New Roman" w:hAnsi="Times New Roman" w:cs="Times New Roman"/>
          <w:szCs w:val="24"/>
        </w:rPr>
        <w:t>.</w:t>
      </w:r>
      <w:r w:rsidRPr="00EE3140">
        <w:rPr>
          <w:rFonts w:ascii="Times New Roman" w:hAnsi="Times New Roman" w:cs="Times New Roman"/>
          <w:szCs w:val="24"/>
        </w:rPr>
        <w:t xml:space="preserve"> Disponível em: </w:t>
      </w:r>
      <w:r>
        <w:rPr>
          <w:rFonts w:ascii="Times New Roman" w:hAnsi="Times New Roman" w:cs="Times New Roman"/>
          <w:szCs w:val="24"/>
        </w:rPr>
        <w:t>&lt;</w:t>
      </w:r>
      <w:r w:rsidRPr="00EE3140">
        <w:rPr>
          <w:rFonts w:ascii="Times New Roman" w:hAnsi="Times New Roman" w:cs="Times New Roman"/>
          <w:szCs w:val="24"/>
        </w:rPr>
        <w:t>https://revistaseletronicas.fmu.br/index.php/FMUD/article/view/140/213.</w:t>
      </w:r>
      <w:r>
        <w:rPr>
          <w:rFonts w:ascii="Times New Roman" w:hAnsi="Times New Roman" w:cs="Times New Roman"/>
          <w:szCs w:val="24"/>
        </w:rPr>
        <w:t>&gt;</w:t>
      </w:r>
      <w:r w:rsidRPr="00EE3140">
        <w:rPr>
          <w:rFonts w:ascii="Times New Roman" w:hAnsi="Times New Roman" w:cs="Times New Roman"/>
          <w:szCs w:val="24"/>
        </w:rPr>
        <w:t xml:space="preserve"> Acesso em: 5 mai. 2021.</w:t>
      </w:r>
    </w:p>
    <w:p w14:paraId="6F213BC2" w14:textId="77777777" w:rsidR="00223C0D" w:rsidRPr="00EE3140" w:rsidRDefault="00223C0D" w:rsidP="00454808">
      <w:pPr>
        <w:jc w:val="both"/>
        <w:rPr>
          <w:rFonts w:ascii="Times New Roman" w:hAnsi="Times New Roman" w:cs="Times New Roman"/>
          <w:szCs w:val="24"/>
        </w:rPr>
      </w:pPr>
    </w:p>
    <w:p w14:paraId="2C6786DF" w14:textId="68FE7085" w:rsidR="00223C0D" w:rsidRDefault="00903F01" w:rsidP="00454808">
      <w:pPr>
        <w:jc w:val="both"/>
        <w:rPr>
          <w:rFonts w:ascii="Times New Roman" w:hAnsi="Times New Roman" w:cs="Times New Roman"/>
          <w:szCs w:val="24"/>
        </w:rPr>
      </w:pPr>
      <w:hyperlink r:id="rId27" w:history="1">
        <w:r w:rsidR="00223C0D" w:rsidRPr="000F0333">
          <w:rPr>
            <w:rStyle w:val="Hyperlink"/>
            <w:rFonts w:ascii="Times New Roman" w:hAnsi="Times New Roman" w:cs="Times New Roman"/>
            <w:color w:val="auto"/>
            <w:u w:val="none"/>
          </w:rPr>
          <w:t xml:space="preserve">JÚNIOR, Janary. </w:t>
        </w:r>
        <w:r w:rsidR="00223C0D" w:rsidRPr="000F0333">
          <w:rPr>
            <w:rStyle w:val="Hyperlink"/>
            <w:rFonts w:ascii="Times New Roman" w:eastAsia="Times New Roman" w:hAnsi="Times New Roman" w:cs="Times New Roman"/>
            <w:color w:val="auto"/>
            <w:szCs w:val="24"/>
            <w:u w:val="none"/>
            <w:lang w:eastAsia="pt-BR"/>
          </w:rPr>
          <w:t xml:space="preserve">Medida Provisória Amplia Margem de Empréstimo Consignado a Aposentados e Pensionistas. </w:t>
        </w:r>
        <w:r w:rsidR="00223C0D" w:rsidRPr="000F0333">
          <w:rPr>
            <w:rStyle w:val="Hyperlink"/>
            <w:rFonts w:ascii="Times New Roman" w:eastAsia="Times New Roman" w:hAnsi="Times New Roman" w:cs="Times New Roman"/>
            <w:b/>
            <w:color w:val="auto"/>
            <w:szCs w:val="24"/>
            <w:u w:val="none"/>
            <w:lang w:eastAsia="pt-BR"/>
          </w:rPr>
          <w:t>Câmara dos Deputados</w:t>
        </w:r>
        <w:r w:rsidR="00223C0D" w:rsidRPr="000F0333">
          <w:rPr>
            <w:rStyle w:val="Hyperlink"/>
            <w:rFonts w:ascii="Times New Roman" w:eastAsia="Times New Roman" w:hAnsi="Times New Roman" w:cs="Times New Roman"/>
            <w:color w:val="auto"/>
            <w:szCs w:val="24"/>
            <w:u w:val="none"/>
            <w:lang w:eastAsia="pt-BR"/>
          </w:rPr>
          <w:t>, 2020. Disponível em: &lt;</w:t>
        </w:r>
        <w:r w:rsidR="00223C0D" w:rsidRPr="000F0333">
          <w:rPr>
            <w:rStyle w:val="Hyperlink"/>
            <w:rFonts w:ascii="Times New Roman" w:hAnsi="Times New Roman" w:cs="Times New Roman"/>
            <w:color w:val="auto"/>
            <w:szCs w:val="24"/>
            <w:u w:val="none"/>
          </w:rPr>
          <w:t>https://www.camara.leg.br/noticias/697482-medida-provisoria-amplia-margem-de-emprestimo-consignado-a-aposentados-e-pensionistas/</w:t>
        </w:r>
      </w:hyperlink>
      <w:r w:rsidR="00223C0D" w:rsidRPr="009A1784">
        <w:rPr>
          <w:rFonts w:ascii="Times New Roman" w:hAnsi="Times New Roman" w:cs="Times New Roman"/>
        </w:rPr>
        <w:t>&gt;</w:t>
      </w:r>
      <w:r w:rsidR="00223C0D" w:rsidRPr="009A1784">
        <w:rPr>
          <w:rFonts w:ascii="Times New Roman" w:hAnsi="Times New Roman" w:cs="Times New Roman"/>
          <w:szCs w:val="24"/>
        </w:rPr>
        <w:t xml:space="preserve"> Acesso em 20 de março de 2022</w:t>
      </w:r>
    </w:p>
    <w:p w14:paraId="042F7FA7" w14:textId="77777777" w:rsidR="00223C0D" w:rsidRPr="009A1784" w:rsidRDefault="00223C0D" w:rsidP="00454808">
      <w:pPr>
        <w:jc w:val="both"/>
        <w:rPr>
          <w:rFonts w:ascii="Times New Roman" w:eastAsia="Times New Roman" w:hAnsi="Times New Roman" w:cs="Times New Roman"/>
          <w:szCs w:val="24"/>
          <w:lang w:eastAsia="pt-BR"/>
        </w:rPr>
      </w:pPr>
    </w:p>
    <w:p w14:paraId="1AADE9C9" w14:textId="1F94FB5B" w:rsidR="00223C0D" w:rsidRDefault="00223C0D" w:rsidP="00454808">
      <w:pPr>
        <w:pStyle w:val="Ttulo4"/>
        <w:shd w:val="clear" w:color="auto" w:fill="FFFFFF"/>
        <w:spacing w:before="0" w:beforeAutospacing="0" w:after="0" w:afterAutospacing="0"/>
        <w:jc w:val="both"/>
        <w:rPr>
          <w:rFonts w:eastAsiaTheme="minorHAnsi"/>
          <w:b w:val="0"/>
          <w:bCs w:val="0"/>
          <w:lang w:eastAsia="en-US"/>
        </w:rPr>
      </w:pPr>
      <w:r w:rsidRPr="009A1784">
        <w:rPr>
          <w:rFonts w:eastAsiaTheme="minorHAnsi"/>
          <w:b w:val="0"/>
          <w:bCs w:val="0"/>
          <w:lang w:eastAsia="en-US"/>
        </w:rPr>
        <w:t xml:space="preserve">MARQUES, Claudia Lima. A Atualização do CDC em Matéria de Crédito e Superendividamento. </w:t>
      </w:r>
      <w:r w:rsidRPr="009A1784">
        <w:rPr>
          <w:rFonts w:eastAsiaTheme="minorHAnsi"/>
          <w:lang w:eastAsia="en-US"/>
        </w:rPr>
        <w:t xml:space="preserve">Consultor Jurídico, </w:t>
      </w:r>
      <w:r w:rsidRPr="009A1784">
        <w:rPr>
          <w:rFonts w:eastAsiaTheme="minorHAnsi"/>
          <w:b w:val="0"/>
          <w:lang w:eastAsia="en-US"/>
        </w:rPr>
        <w:t>2021 Disponível em: &lt;</w:t>
      </w:r>
      <w:r w:rsidRPr="009A1784">
        <w:rPr>
          <w:rFonts w:eastAsiaTheme="minorHAnsi"/>
          <w:b w:val="0"/>
          <w:bCs w:val="0"/>
          <w:lang w:eastAsia="en-US"/>
        </w:rPr>
        <w:t xml:space="preserve"> </w:t>
      </w:r>
      <w:hyperlink r:id="rId28" w:history="1">
        <w:r w:rsidRPr="009A1784">
          <w:rPr>
            <w:rFonts w:eastAsiaTheme="minorHAnsi"/>
            <w:b w:val="0"/>
            <w:bCs w:val="0"/>
            <w:lang w:eastAsia="en-US"/>
          </w:rPr>
          <w:t>https://www.conjur.com.br/2021-jul-03/lima-marques-atualizacao-cdc-materia-credito-superendividamento</w:t>
        </w:r>
      </w:hyperlink>
      <w:r w:rsidRPr="009A1784">
        <w:rPr>
          <w:rFonts w:eastAsiaTheme="minorHAnsi"/>
          <w:b w:val="0"/>
          <w:bCs w:val="0"/>
          <w:lang w:eastAsia="en-US"/>
        </w:rPr>
        <w:t>&gt; Acesso em: 20 de abril de 2022</w:t>
      </w:r>
    </w:p>
    <w:p w14:paraId="317B98F1" w14:textId="77777777" w:rsidR="00D7496E" w:rsidRPr="009A1784" w:rsidRDefault="00D7496E" w:rsidP="00454808">
      <w:pPr>
        <w:pStyle w:val="Ttulo4"/>
        <w:shd w:val="clear" w:color="auto" w:fill="FFFFFF"/>
        <w:spacing w:before="0" w:beforeAutospacing="0" w:after="0" w:afterAutospacing="0"/>
        <w:jc w:val="both"/>
        <w:rPr>
          <w:rFonts w:eastAsiaTheme="minorHAnsi"/>
          <w:b w:val="0"/>
          <w:bCs w:val="0"/>
          <w:lang w:eastAsia="en-US"/>
        </w:rPr>
      </w:pPr>
    </w:p>
    <w:p w14:paraId="1CEE9685" w14:textId="443528C6" w:rsidR="00223C0D" w:rsidRDefault="00223C0D" w:rsidP="00454808">
      <w:pPr>
        <w:jc w:val="both"/>
        <w:rPr>
          <w:rFonts w:ascii="Times New Roman" w:hAnsi="Times New Roman" w:cs="Times New Roman"/>
          <w:szCs w:val="24"/>
        </w:rPr>
      </w:pPr>
      <w:r w:rsidRPr="00EE3140">
        <w:rPr>
          <w:rFonts w:ascii="Times New Roman" w:hAnsi="Times New Roman" w:cs="Times New Roman"/>
          <w:szCs w:val="24"/>
        </w:rPr>
        <w:t xml:space="preserve">MARQUES, Claudia Lima. </w:t>
      </w:r>
      <w:r w:rsidRPr="0078784C">
        <w:rPr>
          <w:rFonts w:ascii="Times New Roman" w:hAnsi="Times New Roman" w:cs="Times New Roman"/>
          <w:b/>
          <w:szCs w:val="24"/>
        </w:rPr>
        <w:t>Contratos no Código de Defesa do Consumidor:</w:t>
      </w:r>
      <w:r w:rsidRPr="00EE3140">
        <w:rPr>
          <w:rFonts w:ascii="Times New Roman" w:hAnsi="Times New Roman" w:cs="Times New Roman"/>
          <w:szCs w:val="24"/>
        </w:rPr>
        <w:t xml:space="preserve"> o novo regime das relações contratuais, 3 </w:t>
      </w:r>
      <w:proofErr w:type="spellStart"/>
      <w:r w:rsidRPr="00EE3140">
        <w:rPr>
          <w:rFonts w:ascii="Times New Roman" w:hAnsi="Times New Roman" w:cs="Times New Roman"/>
          <w:szCs w:val="24"/>
        </w:rPr>
        <w:t>ed</w:t>
      </w:r>
      <w:proofErr w:type="spellEnd"/>
      <w:r w:rsidRPr="00EE3140">
        <w:rPr>
          <w:rFonts w:ascii="Times New Roman" w:hAnsi="Times New Roman" w:cs="Times New Roman"/>
          <w:szCs w:val="24"/>
        </w:rPr>
        <w:t xml:space="preserve">, 2ª </w:t>
      </w:r>
      <w:proofErr w:type="spellStart"/>
      <w:r w:rsidRPr="00EE3140">
        <w:rPr>
          <w:rFonts w:ascii="Times New Roman" w:hAnsi="Times New Roman" w:cs="Times New Roman"/>
          <w:szCs w:val="24"/>
        </w:rPr>
        <w:t>tir</w:t>
      </w:r>
      <w:proofErr w:type="spellEnd"/>
      <w:r w:rsidRPr="00EE3140">
        <w:rPr>
          <w:rFonts w:ascii="Times New Roman" w:hAnsi="Times New Roman" w:cs="Times New Roman"/>
          <w:szCs w:val="24"/>
        </w:rPr>
        <w:t>, São Paulo: RT, 1998.</w:t>
      </w:r>
    </w:p>
    <w:p w14:paraId="2C28C959" w14:textId="77777777" w:rsidR="00223C0D" w:rsidRPr="00EE3140" w:rsidRDefault="00223C0D" w:rsidP="00454808">
      <w:pPr>
        <w:rPr>
          <w:rFonts w:ascii="Times New Roman" w:hAnsi="Times New Roman" w:cs="Times New Roman"/>
          <w:b/>
          <w:szCs w:val="24"/>
        </w:rPr>
      </w:pPr>
    </w:p>
    <w:p w14:paraId="08111F45" w14:textId="33C128A9" w:rsidR="00223C0D" w:rsidRDefault="00223C0D" w:rsidP="00454808">
      <w:pPr>
        <w:jc w:val="both"/>
        <w:rPr>
          <w:rFonts w:ascii="Times New Roman" w:hAnsi="Times New Roman" w:cs="Times New Roman"/>
          <w:szCs w:val="24"/>
        </w:rPr>
      </w:pPr>
      <w:r w:rsidRPr="001A145F">
        <w:rPr>
          <w:rFonts w:ascii="Times New Roman" w:hAnsi="Times New Roman" w:cs="Times New Roman"/>
          <w:szCs w:val="24"/>
        </w:rPr>
        <w:t xml:space="preserve">MARQUES, Claudia Lima; CAVALLAZZI, Rosângela </w:t>
      </w:r>
      <w:proofErr w:type="spellStart"/>
      <w:r w:rsidRPr="001A145F">
        <w:rPr>
          <w:rFonts w:ascii="Times New Roman" w:hAnsi="Times New Roman" w:cs="Times New Roman"/>
          <w:szCs w:val="24"/>
        </w:rPr>
        <w:t>Lunardelli</w:t>
      </w:r>
      <w:proofErr w:type="spellEnd"/>
      <w:r w:rsidRPr="001A145F">
        <w:rPr>
          <w:rFonts w:ascii="Times New Roman" w:hAnsi="Times New Roman" w:cs="Times New Roman"/>
          <w:szCs w:val="24"/>
        </w:rPr>
        <w:t xml:space="preserve"> (coord.). </w:t>
      </w:r>
      <w:r w:rsidRPr="0078784C">
        <w:rPr>
          <w:rFonts w:ascii="Times New Roman" w:hAnsi="Times New Roman" w:cs="Times New Roman"/>
          <w:b/>
          <w:szCs w:val="24"/>
        </w:rPr>
        <w:t>Direitos do consumidor endividado</w:t>
      </w:r>
      <w:r w:rsidRPr="0078784C">
        <w:rPr>
          <w:rFonts w:ascii="Times New Roman" w:hAnsi="Times New Roman" w:cs="Times New Roman"/>
          <w:szCs w:val="24"/>
        </w:rPr>
        <w:t>: superendividamento e crédito</w:t>
      </w:r>
      <w:r w:rsidRPr="001A145F">
        <w:rPr>
          <w:rFonts w:ascii="Times New Roman" w:hAnsi="Times New Roman" w:cs="Times New Roman"/>
          <w:szCs w:val="24"/>
        </w:rPr>
        <w:t>. São Paulo: Ed. RT, 2006. p. 255.</w:t>
      </w:r>
    </w:p>
    <w:p w14:paraId="1441A042" w14:textId="77777777" w:rsidR="00223C0D" w:rsidRDefault="00223C0D" w:rsidP="00454808">
      <w:pPr>
        <w:jc w:val="both"/>
        <w:rPr>
          <w:rFonts w:ascii="Times New Roman" w:hAnsi="Times New Roman" w:cs="Times New Roman"/>
          <w:szCs w:val="24"/>
        </w:rPr>
      </w:pPr>
    </w:p>
    <w:p w14:paraId="13E96154" w14:textId="34ADB4AE" w:rsidR="00223C0D" w:rsidRDefault="00223C0D" w:rsidP="00454808">
      <w:pPr>
        <w:jc w:val="both"/>
        <w:rPr>
          <w:rFonts w:ascii="Times New Roman" w:hAnsi="Times New Roman" w:cs="Times New Roman"/>
        </w:rPr>
      </w:pPr>
      <w:r w:rsidRPr="00223C0D">
        <w:rPr>
          <w:rFonts w:ascii="Times New Roman" w:hAnsi="Times New Roman" w:cs="Times New Roman"/>
        </w:rPr>
        <w:t xml:space="preserve">ÓRGÃOS DE DEFESA DO CONSUMIDOR: QUAIS SÃO E COMO ATUAM”. </w:t>
      </w:r>
      <w:r w:rsidRPr="00223C0D">
        <w:rPr>
          <w:rFonts w:ascii="Times New Roman" w:hAnsi="Times New Roman" w:cs="Times New Roman"/>
          <w:b/>
        </w:rPr>
        <w:t>Seu direito</w:t>
      </w:r>
      <w:r w:rsidRPr="00223C0D">
        <w:rPr>
          <w:rFonts w:ascii="Times New Roman" w:hAnsi="Times New Roman" w:cs="Times New Roman"/>
        </w:rPr>
        <w:t>, 2021. Disponível em: &lt;</w:t>
      </w:r>
      <w:hyperlink r:id="rId29" w:history="1">
        <w:r w:rsidRPr="00223C0D">
          <w:rPr>
            <w:rStyle w:val="Hyperlink"/>
            <w:rFonts w:ascii="Times New Roman" w:hAnsi="Times New Roman" w:cs="Times New Roman"/>
            <w:color w:val="auto"/>
            <w:u w:val="none"/>
          </w:rPr>
          <w:t>https://seudireito.proteste.org.br/orgaos-de-defesa-do-consumidor/</w:t>
        </w:r>
      </w:hyperlink>
      <w:r w:rsidRPr="00223C0D">
        <w:rPr>
          <w:rFonts w:ascii="Times New Roman" w:hAnsi="Times New Roman" w:cs="Times New Roman"/>
        </w:rPr>
        <w:t xml:space="preserve">&gt; </w:t>
      </w:r>
      <w:bookmarkStart w:id="30" w:name="_GoBack"/>
      <w:bookmarkEnd w:id="30"/>
      <w:r w:rsidRPr="00223C0D">
        <w:rPr>
          <w:rFonts w:ascii="Times New Roman" w:hAnsi="Times New Roman" w:cs="Times New Roman"/>
        </w:rPr>
        <w:t>Acesso em 03 maio de 2022</w:t>
      </w:r>
    </w:p>
    <w:p w14:paraId="06F9539A" w14:textId="77777777" w:rsidR="00223C0D" w:rsidRPr="00223C0D" w:rsidRDefault="00223C0D" w:rsidP="00454808">
      <w:pPr>
        <w:jc w:val="both"/>
        <w:rPr>
          <w:rFonts w:ascii="Times New Roman" w:hAnsi="Times New Roman" w:cs="Times New Roman"/>
        </w:rPr>
      </w:pPr>
    </w:p>
    <w:p w14:paraId="7B477D06" w14:textId="2608ED00" w:rsidR="00223C0D" w:rsidRDefault="00223C0D" w:rsidP="00454808">
      <w:pPr>
        <w:jc w:val="both"/>
        <w:rPr>
          <w:rFonts w:ascii="Times New Roman" w:hAnsi="Times New Roman" w:cs="Times New Roman"/>
        </w:rPr>
      </w:pPr>
      <w:r w:rsidRPr="00223C0D">
        <w:rPr>
          <w:rFonts w:ascii="Times New Roman" w:hAnsi="Times New Roman" w:cs="Times New Roman"/>
        </w:rPr>
        <w:t xml:space="preserve">PROJETO DE LEI DA CÂMARA DE 2021. </w:t>
      </w:r>
      <w:r w:rsidRPr="00223C0D">
        <w:rPr>
          <w:rFonts w:ascii="Times New Roman" w:hAnsi="Times New Roman" w:cs="Times New Roman"/>
          <w:b/>
        </w:rPr>
        <w:t>Câmara dos Deputados</w:t>
      </w:r>
      <w:r w:rsidRPr="00223C0D">
        <w:rPr>
          <w:rFonts w:ascii="Times New Roman" w:hAnsi="Times New Roman" w:cs="Times New Roman"/>
        </w:rPr>
        <w:t>, 2021. Disponível em : &lt;</w:t>
      </w:r>
      <w:hyperlink r:id="rId30" w:history="1">
        <w:r w:rsidRPr="00223C0D">
          <w:rPr>
            <w:rStyle w:val="Hyperlink"/>
            <w:rFonts w:ascii="Times New Roman" w:hAnsi="Times New Roman" w:cs="Times New Roman"/>
            <w:color w:val="auto"/>
            <w:u w:val="none"/>
          </w:rPr>
          <w:t>https://www.camara.leg.br/proposicoesWeb/prop_mostrarintegra?codteor=1973725</w:t>
        </w:r>
      </w:hyperlink>
      <w:r w:rsidRPr="00223C0D">
        <w:rPr>
          <w:rFonts w:ascii="Times New Roman" w:hAnsi="Times New Roman" w:cs="Times New Roman"/>
        </w:rPr>
        <w:t>&gt;  Acesso 03 de maio de 2022.</w:t>
      </w:r>
    </w:p>
    <w:p w14:paraId="3F78D95D" w14:textId="77777777" w:rsidR="00223C0D" w:rsidRPr="00223C0D" w:rsidRDefault="00223C0D" w:rsidP="00454808">
      <w:pPr>
        <w:jc w:val="both"/>
        <w:rPr>
          <w:rFonts w:ascii="Times New Roman" w:hAnsi="Times New Roman" w:cs="Times New Roman"/>
        </w:rPr>
      </w:pPr>
    </w:p>
    <w:p w14:paraId="6CE9F862" w14:textId="77777777" w:rsidR="0078784C" w:rsidRPr="00223C0D" w:rsidRDefault="00223C0D" w:rsidP="00454808">
      <w:pPr>
        <w:jc w:val="both"/>
        <w:rPr>
          <w:rFonts w:ascii="Times New Roman" w:hAnsi="Times New Roman" w:cs="Times New Roman"/>
        </w:rPr>
      </w:pPr>
      <w:r w:rsidRPr="00223C0D">
        <w:rPr>
          <w:rFonts w:ascii="Times New Roman" w:hAnsi="Times New Roman" w:cs="Times New Roman"/>
        </w:rPr>
        <w:t xml:space="preserve">PROJETO DE LEI PJ 826/2021. </w:t>
      </w:r>
      <w:r w:rsidRPr="00223C0D">
        <w:rPr>
          <w:rFonts w:ascii="Times New Roman" w:hAnsi="Times New Roman" w:cs="Times New Roman"/>
          <w:b/>
        </w:rPr>
        <w:t xml:space="preserve">Câmara dos Deputados. </w:t>
      </w:r>
      <w:r w:rsidRPr="00223C0D">
        <w:rPr>
          <w:rFonts w:ascii="Times New Roman" w:hAnsi="Times New Roman" w:cs="Times New Roman"/>
        </w:rPr>
        <w:t>Disponível em:</w:t>
      </w:r>
      <w:r w:rsidRPr="00223C0D">
        <w:rPr>
          <w:rFonts w:ascii="Times New Roman" w:hAnsi="Times New Roman" w:cs="Times New Roman"/>
          <w:b/>
        </w:rPr>
        <w:t xml:space="preserve"> &lt;</w:t>
      </w:r>
      <w:hyperlink r:id="rId31" w:history="1">
        <w:r w:rsidR="0078784C" w:rsidRPr="00223C0D">
          <w:rPr>
            <w:rStyle w:val="Hyperlink"/>
            <w:rFonts w:ascii="Times New Roman" w:hAnsi="Times New Roman" w:cs="Times New Roman"/>
            <w:color w:val="auto"/>
            <w:u w:val="none"/>
          </w:rPr>
          <w:t>https://www.camara.leg.br/propostas-legislativas/2273521&gt; Acesso em: 03 de maio de 2022</w:t>
        </w:r>
      </w:hyperlink>
    </w:p>
    <w:p w14:paraId="00944126" w14:textId="77777777" w:rsidR="00223C0D" w:rsidRPr="00223C0D" w:rsidRDefault="00223C0D" w:rsidP="00454808">
      <w:pPr>
        <w:jc w:val="both"/>
        <w:rPr>
          <w:rFonts w:ascii="Times New Roman" w:hAnsi="Times New Roman" w:cs="Times New Roman"/>
        </w:rPr>
      </w:pPr>
    </w:p>
    <w:p w14:paraId="52940CEB" w14:textId="1A379FC0" w:rsidR="00223C0D" w:rsidRDefault="00223C0D" w:rsidP="00454808">
      <w:pPr>
        <w:rPr>
          <w:rFonts w:ascii="Times New Roman" w:hAnsi="Times New Roman" w:cs="Times New Roman"/>
          <w:szCs w:val="24"/>
        </w:rPr>
      </w:pPr>
      <w:r w:rsidRPr="00EE3140">
        <w:rPr>
          <w:rFonts w:ascii="Times New Roman" w:hAnsi="Times New Roman" w:cs="Times New Roman"/>
          <w:szCs w:val="24"/>
        </w:rPr>
        <w:t xml:space="preserve">SCHIMITT, Cristiano </w:t>
      </w:r>
      <w:proofErr w:type="spellStart"/>
      <w:r w:rsidRPr="00EE3140">
        <w:rPr>
          <w:rFonts w:ascii="Times New Roman" w:hAnsi="Times New Roman" w:cs="Times New Roman"/>
          <w:szCs w:val="24"/>
        </w:rPr>
        <w:t>Heineck</w:t>
      </w:r>
      <w:proofErr w:type="spellEnd"/>
      <w:r w:rsidRPr="00EE3140">
        <w:rPr>
          <w:rFonts w:ascii="Times New Roman" w:hAnsi="Times New Roman" w:cs="Times New Roman"/>
          <w:szCs w:val="24"/>
        </w:rPr>
        <w:t xml:space="preserve">. </w:t>
      </w:r>
      <w:r w:rsidRPr="0078784C">
        <w:rPr>
          <w:rFonts w:ascii="Times New Roman" w:hAnsi="Times New Roman" w:cs="Times New Roman"/>
          <w:b/>
          <w:szCs w:val="24"/>
        </w:rPr>
        <w:t>A “</w:t>
      </w:r>
      <w:proofErr w:type="spellStart"/>
      <w:r w:rsidRPr="0078784C">
        <w:rPr>
          <w:rFonts w:ascii="Times New Roman" w:hAnsi="Times New Roman" w:cs="Times New Roman"/>
          <w:b/>
          <w:szCs w:val="24"/>
        </w:rPr>
        <w:t>hipervulnerabilidade</w:t>
      </w:r>
      <w:proofErr w:type="spellEnd"/>
      <w:r w:rsidRPr="0078784C">
        <w:rPr>
          <w:rFonts w:ascii="Times New Roman" w:hAnsi="Times New Roman" w:cs="Times New Roman"/>
          <w:b/>
          <w:szCs w:val="24"/>
        </w:rPr>
        <w:t>” do consumidor idoso</w:t>
      </w:r>
      <w:r w:rsidRPr="00EE3140">
        <w:rPr>
          <w:rFonts w:ascii="Times New Roman" w:hAnsi="Times New Roman" w:cs="Times New Roman"/>
          <w:szCs w:val="24"/>
        </w:rPr>
        <w:t>. Revista de Direito do Consumidor. RDC 70/139. abr. - jun./2009. p. 139-171.</w:t>
      </w:r>
    </w:p>
    <w:p w14:paraId="6A29CD5B" w14:textId="77777777" w:rsidR="00A71D0C" w:rsidRDefault="00A71D0C" w:rsidP="00454808">
      <w:pPr>
        <w:pStyle w:val="Ttulo2"/>
        <w:shd w:val="clear" w:color="auto" w:fill="FFFFFF"/>
        <w:spacing w:before="0"/>
        <w:jc w:val="both"/>
        <w:rPr>
          <w:rFonts w:cs="Times New Roman"/>
          <w:szCs w:val="24"/>
        </w:rPr>
      </w:pPr>
    </w:p>
    <w:p w14:paraId="14C08378" w14:textId="26AD873C" w:rsidR="00223C0D" w:rsidRPr="00176A7F" w:rsidRDefault="00223C0D" w:rsidP="004A25C4">
      <w:pPr>
        <w:jc w:val="both"/>
        <w:rPr>
          <w:rFonts w:ascii="Times New Roman" w:hAnsi="Times New Roman" w:cs="Times New Roman"/>
          <w:szCs w:val="24"/>
        </w:rPr>
      </w:pPr>
      <w:r w:rsidRPr="00176A7F">
        <w:rPr>
          <w:rFonts w:ascii="Times New Roman" w:hAnsi="Times New Roman" w:cs="Times New Roman"/>
          <w:szCs w:val="24"/>
        </w:rPr>
        <w:t xml:space="preserve">SECRETARIA NACIONAL DO CONSUMIDOR FIRMA COMPROMISSO COM BANCOS PARA EVITAR FRAUDES NO CRÉDITO CONSIGNADO. </w:t>
      </w:r>
      <w:r w:rsidRPr="004A25C4">
        <w:rPr>
          <w:rFonts w:ascii="Times New Roman" w:hAnsi="Times New Roman" w:cs="Times New Roman"/>
          <w:b/>
          <w:szCs w:val="24"/>
        </w:rPr>
        <w:t>Defesa do Consumidor</w:t>
      </w:r>
      <w:r w:rsidRPr="00176A7F">
        <w:rPr>
          <w:rFonts w:ascii="Times New Roman" w:hAnsi="Times New Roman" w:cs="Times New Roman"/>
          <w:szCs w:val="24"/>
        </w:rPr>
        <w:t>, 2021. Disponível em: &lt;https://www.defesadoconsumidor.gov.br/portal/ultimas-noticias/1859-secretaria-nacional-do-consumidor-firma-compromisso-com-bancos-para-evitar-fraudes-no-credito-consignado&gt; Acesso em 27 de março de 2022</w:t>
      </w:r>
    </w:p>
    <w:p w14:paraId="3C8907C4" w14:textId="77777777" w:rsidR="00223C0D" w:rsidRPr="00223C0D" w:rsidRDefault="00223C0D" w:rsidP="00454808"/>
    <w:p w14:paraId="38804758" w14:textId="77777777" w:rsidR="00223C0D" w:rsidRDefault="00223C0D" w:rsidP="00454808">
      <w:pPr>
        <w:jc w:val="both"/>
        <w:rPr>
          <w:rFonts w:ascii="Times New Roman" w:hAnsi="Times New Roman" w:cs="Times New Roman"/>
          <w:szCs w:val="24"/>
        </w:rPr>
      </w:pPr>
      <w:r w:rsidRPr="00333502">
        <w:rPr>
          <w:rFonts w:ascii="Times New Roman" w:hAnsi="Times New Roman" w:cs="Times New Roman"/>
        </w:rPr>
        <w:t xml:space="preserve">SOUZA, </w:t>
      </w:r>
      <w:r w:rsidRPr="00333502">
        <w:rPr>
          <w:rFonts w:ascii="Times New Roman" w:hAnsi="Times New Roman" w:cs="Times New Roman"/>
          <w:szCs w:val="24"/>
        </w:rPr>
        <w:t>Adalberto Pimentel Diniz</w:t>
      </w:r>
      <w:r w:rsidRPr="00333502">
        <w:rPr>
          <w:rFonts w:ascii="Times New Roman" w:hAnsi="Times New Roman" w:cs="Times New Roman"/>
        </w:rPr>
        <w:t xml:space="preserve"> Devo. “Não Nego, Pago Quando Puder: A Lei Do </w:t>
      </w:r>
      <w:r w:rsidRPr="00D328A5">
        <w:rPr>
          <w:rFonts w:ascii="Times New Roman" w:hAnsi="Times New Roman" w:cs="Times New Roman"/>
        </w:rPr>
        <w:t xml:space="preserve">Superendividamento”. </w:t>
      </w:r>
      <w:r w:rsidRPr="00D328A5">
        <w:rPr>
          <w:rFonts w:ascii="Times New Roman" w:hAnsi="Times New Roman" w:cs="Times New Roman"/>
          <w:b/>
        </w:rPr>
        <w:t>Migalhas</w:t>
      </w:r>
      <w:r w:rsidRPr="00D328A5">
        <w:rPr>
          <w:rFonts w:ascii="Times New Roman" w:hAnsi="Times New Roman" w:cs="Times New Roman"/>
        </w:rPr>
        <w:t>, 2021. Disponível em</w:t>
      </w:r>
      <w:r w:rsidRPr="00333502">
        <w:rPr>
          <w:rFonts w:ascii="Times New Roman" w:hAnsi="Times New Roman" w:cs="Times New Roman"/>
        </w:rPr>
        <w:t xml:space="preserve"> &lt;</w:t>
      </w:r>
      <w:hyperlink r:id="rId32" w:history="1">
        <w:r w:rsidRPr="00333502">
          <w:rPr>
            <w:rStyle w:val="Hyperlink"/>
            <w:rFonts w:ascii="Times New Roman" w:hAnsi="Times New Roman" w:cs="Times New Roman"/>
            <w:color w:val="auto"/>
            <w:szCs w:val="24"/>
            <w:u w:val="none"/>
          </w:rPr>
          <w:t>https://www.migalhas.com.br/depeso/353928/devo-nao-nego-pago-quando-puder-a-lei-do-superendividamento</w:t>
        </w:r>
      </w:hyperlink>
      <w:r w:rsidRPr="00333502">
        <w:rPr>
          <w:rFonts w:ascii="Times New Roman" w:hAnsi="Times New Roman" w:cs="Times New Roman"/>
          <w:szCs w:val="24"/>
        </w:rPr>
        <w:t>&gt;  Acesso em: 20 de março de 2022.</w:t>
      </w:r>
    </w:p>
    <w:sectPr w:rsidR="00223C0D" w:rsidSect="00D8638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FC2E" w14:textId="77777777" w:rsidR="00903F01" w:rsidRDefault="00903F01" w:rsidP="004C4169">
      <w:r>
        <w:separator/>
      </w:r>
    </w:p>
  </w:endnote>
  <w:endnote w:type="continuationSeparator" w:id="0">
    <w:p w14:paraId="22234F43" w14:textId="77777777" w:rsidR="00903F01" w:rsidRDefault="00903F01" w:rsidP="004C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63506" w14:textId="77777777" w:rsidR="00903F01" w:rsidRDefault="00903F01" w:rsidP="004C4169">
      <w:r>
        <w:separator/>
      </w:r>
    </w:p>
  </w:footnote>
  <w:footnote w:type="continuationSeparator" w:id="0">
    <w:p w14:paraId="6893F7DB" w14:textId="77777777" w:rsidR="00903F01" w:rsidRDefault="00903F01" w:rsidP="004C4169">
      <w:r>
        <w:continuationSeparator/>
      </w:r>
    </w:p>
  </w:footnote>
  <w:footnote w:id="1">
    <w:p w14:paraId="18563AD3" w14:textId="297ED7CC" w:rsidR="00E4269F" w:rsidRPr="00A71D0C" w:rsidRDefault="00E4269F">
      <w:pPr>
        <w:pStyle w:val="Textodenotaderodap"/>
        <w:rPr>
          <w:rFonts w:ascii="Times New Roman" w:hAnsi="Times New Roman" w:cs="Times New Roman"/>
        </w:rPr>
      </w:pPr>
      <w:r>
        <w:rPr>
          <w:rStyle w:val="Refdenotaderodap"/>
        </w:rPr>
        <w:footnoteRef/>
      </w:r>
      <w:r>
        <w:t xml:space="preserve"> </w:t>
      </w:r>
      <w:r w:rsidRPr="00A71D0C">
        <w:rPr>
          <w:rFonts w:ascii="Times New Roman" w:hAnsi="Times New Roman" w:cs="Times New Roman"/>
        </w:rPr>
        <w:t>Doutora em Direito. Professora orientadora. Andrea.fabri@uniube.br</w:t>
      </w:r>
    </w:p>
  </w:footnote>
  <w:footnote w:id="2">
    <w:p w14:paraId="0187CFAF" w14:textId="527FE0F9" w:rsidR="00E4269F" w:rsidRPr="00A71D0C" w:rsidRDefault="00E4269F">
      <w:pPr>
        <w:pStyle w:val="Textodenotaderodap"/>
        <w:rPr>
          <w:rFonts w:ascii="Times New Roman" w:hAnsi="Times New Roman" w:cs="Times New Roman"/>
        </w:rPr>
      </w:pPr>
      <w:r w:rsidRPr="00A71D0C">
        <w:rPr>
          <w:rStyle w:val="Refdenotaderodap"/>
          <w:rFonts w:ascii="Times New Roman" w:hAnsi="Times New Roman" w:cs="Times New Roman"/>
        </w:rPr>
        <w:footnoteRef/>
      </w:r>
      <w:r w:rsidRPr="00A71D0C">
        <w:rPr>
          <w:rFonts w:ascii="Times New Roman" w:hAnsi="Times New Roman" w:cs="Times New Roman"/>
        </w:rPr>
        <w:t xml:space="preserve"> Acadêmica do 10º período do Curso de Direito da UNIUBE. </w:t>
      </w:r>
      <w:r w:rsidR="00A71D0C" w:rsidRPr="00A71D0C">
        <w:rPr>
          <w:rFonts w:ascii="Times New Roman" w:hAnsi="Times New Roman" w:cs="Times New Roman"/>
          <w:i/>
        </w:rPr>
        <w:t>E-mail: guimaraes00@edu.uniube.br</w:t>
      </w:r>
    </w:p>
  </w:footnote>
  <w:footnote w:id="3">
    <w:p w14:paraId="6C84E0E0" w14:textId="296F14B4" w:rsidR="00E4269F" w:rsidRPr="00A71D0C" w:rsidRDefault="00E4269F" w:rsidP="00E4269F">
      <w:pPr>
        <w:pStyle w:val="Textodenotaderodap"/>
        <w:rPr>
          <w:rFonts w:ascii="Times New Roman" w:hAnsi="Times New Roman" w:cs="Times New Roman"/>
        </w:rPr>
      </w:pPr>
      <w:r w:rsidRPr="00A71D0C">
        <w:rPr>
          <w:rStyle w:val="Refdenotaderodap"/>
          <w:rFonts w:ascii="Times New Roman" w:hAnsi="Times New Roman" w:cs="Times New Roman"/>
        </w:rPr>
        <w:footnoteRef/>
      </w:r>
      <w:r w:rsidRPr="00A71D0C">
        <w:rPr>
          <w:rFonts w:ascii="Times New Roman" w:hAnsi="Times New Roman" w:cs="Times New Roman"/>
        </w:rPr>
        <w:t xml:space="preserve"> Acadêmica do 10º período do Curso de Direito da UNIUBE. </w:t>
      </w:r>
      <w:r w:rsidR="002A11CC" w:rsidRPr="002A11CC">
        <w:rPr>
          <w:rFonts w:ascii="Times New Roman" w:hAnsi="Times New Roman" w:cs="Times New Roman"/>
          <w:i/>
          <w:iCs/>
        </w:rPr>
        <w:t>E-mail: 5143503@edu.uniube.br</w:t>
      </w:r>
    </w:p>
    <w:p w14:paraId="73BA4CB2" w14:textId="76AF67E8" w:rsidR="00E4269F" w:rsidRDefault="00E4269F">
      <w:pPr>
        <w:pStyle w:val="Textodenotaderodap"/>
      </w:pPr>
    </w:p>
  </w:footnote>
  <w:footnote w:id="4">
    <w:p w14:paraId="36E98E3B" w14:textId="1D2580E7" w:rsidR="004C4169" w:rsidRDefault="004C4169" w:rsidP="00A52165">
      <w:pPr>
        <w:pStyle w:val="NormalWeb"/>
        <w:shd w:val="clear" w:color="auto" w:fill="FFFFFF"/>
        <w:jc w:val="both"/>
        <w:rPr>
          <w:rFonts w:ascii="Arial" w:hAnsi="Arial" w:cs="Arial"/>
          <w:color w:val="262626"/>
          <w:sz w:val="27"/>
          <w:szCs w:val="27"/>
        </w:rPr>
      </w:pPr>
      <w:r>
        <w:rPr>
          <w:rStyle w:val="Refdenotaderodap"/>
        </w:rPr>
        <w:footnoteRef/>
      </w:r>
      <w:r>
        <w:t xml:space="preserve"> </w:t>
      </w:r>
      <w:r>
        <w:rPr>
          <w:rFonts w:ascii="Arial" w:hAnsi="Arial" w:cs="Arial"/>
          <w:color w:val="262626"/>
          <w:sz w:val="27"/>
          <w:szCs w:val="27"/>
        </w:rPr>
        <w:t> </w:t>
      </w:r>
      <w:r w:rsidR="00A52165" w:rsidRPr="00A52165">
        <w:rPr>
          <w:sz w:val="20"/>
          <w:szCs w:val="20"/>
        </w:rPr>
        <w:t xml:space="preserve">Segundo a pesquisa realizada pelo Banco Central do Brasil, apenas no </w:t>
      </w:r>
      <w:r w:rsidRPr="00A52165">
        <w:rPr>
          <w:sz w:val="20"/>
          <w:szCs w:val="20"/>
        </w:rPr>
        <w:t xml:space="preserve">primeiro trimestre de 2021, </w:t>
      </w:r>
      <w:r w:rsidR="00A52165" w:rsidRPr="00A52165">
        <w:rPr>
          <w:sz w:val="20"/>
          <w:szCs w:val="20"/>
        </w:rPr>
        <w:t>foram registradas</w:t>
      </w:r>
      <w:r w:rsidRPr="00A52165">
        <w:rPr>
          <w:sz w:val="20"/>
          <w:szCs w:val="20"/>
        </w:rPr>
        <w:t xml:space="preserve"> 6.798 reclamações sobre oferta ou prestação de informação sobre </w:t>
      </w:r>
      <w:hyperlink r:id="rId1" w:tgtFrame="_blank" w:history="1">
        <w:r w:rsidRPr="00A52165">
          <w:rPr>
            <w:rStyle w:val="Hyperlink"/>
            <w:color w:val="auto"/>
            <w:sz w:val="20"/>
            <w:szCs w:val="20"/>
            <w:u w:val="none"/>
          </w:rPr>
          <w:t>crédito consignado</w:t>
        </w:r>
      </w:hyperlink>
      <w:r w:rsidRPr="00A52165">
        <w:rPr>
          <w:sz w:val="20"/>
          <w:szCs w:val="20"/>
        </w:rPr>
        <w:t> </w:t>
      </w:r>
      <w:r w:rsidR="00A52165" w:rsidRPr="00A52165">
        <w:rPr>
          <w:sz w:val="20"/>
          <w:szCs w:val="20"/>
        </w:rPr>
        <w:t>e</w:t>
      </w:r>
      <w:r w:rsidRPr="00A52165">
        <w:rPr>
          <w:sz w:val="20"/>
          <w:szCs w:val="20"/>
        </w:rPr>
        <w:t xml:space="preserve"> 3.226 irregularidades relativas à integridade, segurança ou legitimidade dos serviços relacionados a operações de crédito</w:t>
      </w:r>
      <w:r w:rsidR="005D32DB">
        <w:rPr>
          <w:sz w:val="20"/>
          <w:szCs w:val="20"/>
        </w:rPr>
        <w:t>.</w:t>
      </w:r>
    </w:p>
    <w:p w14:paraId="5BB37307" w14:textId="48745623" w:rsidR="004C4169" w:rsidRDefault="004C4169">
      <w:pPr>
        <w:pStyle w:val="Textodenotaderodap"/>
      </w:pPr>
    </w:p>
  </w:footnote>
  <w:footnote w:id="5">
    <w:p w14:paraId="771B738D" w14:textId="3F28667F" w:rsidR="00AF37C1" w:rsidRPr="006D3B14" w:rsidRDefault="00AF37C1" w:rsidP="006D3B14">
      <w:pPr>
        <w:pStyle w:val="Textodenotaderodap"/>
        <w:jc w:val="both"/>
        <w:rPr>
          <w:rFonts w:ascii="Times New Roman" w:hAnsi="Times New Roman" w:cs="Times New Roman"/>
        </w:rPr>
      </w:pPr>
      <w:r w:rsidRPr="00C34D9C">
        <w:rPr>
          <w:rStyle w:val="Refdenotaderodap"/>
          <w:color w:val="000000" w:themeColor="text1"/>
        </w:rPr>
        <w:footnoteRef/>
      </w:r>
      <w:r w:rsidRPr="00C34D9C">
        <w:rPr>
          <w:color w:val="000000" w:themeColor="text1"/>
        </w:rPr>
        <w:t xml:space="preserve">  </w:t>
      </w:r>
      <w:r w:rsidRPr="00C34D9C">
        <w:rPr>
          <w:rFonts w:ascii="Times New Roman" w:hAnsi="Times New Roman" w:cs="Times New Roman"/>
          <w:color w:val="000000" w:themeColor="text1"/>
        </w:rPr>
        <w:t>O custo efetivo total de um contrato, o CET, consiste no valor total a ser pago pela contratação de um empréstimo ou financiamento e é composto pelos juros, taxas, encargos, tributos e seguros</w:t>
      </w:r>
      <w:r w:rsidR="006D3B14" w:rsidRPr="00C34D9C">
        <w:rPr>
          <w:rFonts w:ascii="Times New Roman" w:hAnsi="Times New Roman" w:cs="Times New Roman"/>
          <w:color w:val="000000" w:themeColor="text1"/>
        </w:rPr>
        <w:t xml:space="preserve"> e foi criado pela Resolução </w:t>
      </w:r>
      <w:r w:rsidR="001E5C98" w:rsidRPr="00C34D9C">
        <w:rPr>
          <w:rFonts w:ascii="Times New Roman" w:hAnsi="Times New Roman" w:cs="Times New Roman"/>
          <w:color w:val="000000" w:themeColor="text1"/>
        </w:rPr>
        <w:t>n</w:t>
      </w:r>
      <w:r w:rsidR="006D3B14" w:rsidRPr="00C34D9C">
        <w:rPr>
          <w:rFonts w:ascii="Times New Roman" w:hAnsi="Times New Roman" w:cs="Times New Roman"/>
          <w:color w:val="000000" w:themeColor="text1"/>
        </w:rPr>
        <w:t>° 3.517 do BACEN em 2007</w:t>
      </w:r>
      <w:r w:rsidRPr="00C34D9C">
        <w:rPr>
          <w:rFonts w:ascii="Times New Roman" w:hAnsi="Times New Roman" w:cs="Times New Roman"/>
          <w:color w:val="000000" w:themeColor="text1"/>
        </w:rPr>
        <w:t xml:space="preserve">. Sendo assim, não é apenas a </w:t>
      </w:r>
      <w:r w:rsidR="00E400C6" w:rsidRPr="00C34D9C">
        <w:rPr>
          <w:rFonts w:ascii="Times New Roman" w:hAnsi="Times New Roman" w:cs="Times New Roman"/>
          <w:color w:val="000000" w:themeColor="text1"/>
        </w:rPr>
        <w:t xml:space="preserve">porcentagem de juros que ditará o valor da operação. </w:t>
      </w:r>
      <w:r w:rsidR="006D3B14" w:rsidRPr="00C34D9C">
        <w:rPr>
          <w:rFonts w:ascii="Times New Roman" w:hAnsi="Times New Roman" w:cs="Times New Roman"/>
          <w:color w:val="000000" w:themeColor="text1"/>
        </w:rPr>
        <w:t>(</w:t>
      </w:r>
      <w:r w:rsidR="00E400C6" w:rsidRPr="00C34D9C">
        <w:rPr>
          <w:rFonts w:ascii="Times New Roman" w:hAnsi="Times New Roman" w:cs="Times New Roman"/>
          <w:color w:val="000000" w:themeColor="text1"/>
        </w:rPr>
        <w:t>Serasa Ensina</w:t>
      </w:r>
      <w:r w:rsidR="006D3B14" w:rsidRPr="00C34D9C">
        <w:rPr>
          <w:rFonts w:ascii="Times New Roman" w:hAnsi="Times New Roman" w:cs="Times New Roman"/>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6D8B"/>
    <w:multiLevelType w:val="hybridMultilevel"/>
    <w:tmpl w:val="30C2CA62"/>
    <w:lvl w:ilvl="0" w:tplc="011AA96C">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58EC2B95"/>
    <w:multiLevelType w:val="multilevel"/>
    <w:tmpl w:val="8CC25720"/>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79CD734C"/>
    <w:multiLevelType w:val="multilevel"/>
    <w:tmpl w:val="4B00C34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BB"/>
    <w:rsid w:val="00006008"/>
    <w:rsid w:val="00027367"/>
    <w:rsid w:val="00031F39"/>
    <w:rsid w:val="000365D8"/>
    <w:rsid w:val="0005064F"/>
    <w:rsid w:val="00056799"/>
    <w:rsid w:val="00060463"/>
    <w:rsid w:val="00066382"/>
    <w:rsid w:val="000727DA"/>
    <w:rsid w:val="00074AD9"/>
    <w:rsid w:val="00080D25"/>
    <w:rsid w:val="000833F1"/>
    <w:rsid w:val="00087452"/>
    <w:rsid w:val="000B3533"/>
    <w:rsid w:val="000B3AF3"/>
    <w:rsid w:val="000C7E64"/>
    <w:rsid w:val="000D5DC6"/>
    <w:rsid w:val="000E5755"/>
    <w:rsid w:val="000F0333"/>
    <w:rsid w:val="000F10FF"/>
    <w:rsid w:val="000F1835"/>
    <w:rsid w:val="000F7444"/>
    <w:rsid w:val="00101BFB"/>
    <w:rsid w:val="0010336A"/>
    <w:rsid w:val="00104AFA"/>
    <w:rsid w:val="00111B34"/>
    <w:rsid w:val="0012424B"/>
    <w:rsid w:val="001351E7"/>
    <w:rsid w:val="00136144"/>
    <w:rsid w:val="001412AC"/>
    <w:rsid w:val="00144CCC"/>
    <w:rsid w:val="00151077"/>
    <w:rsid w:val="00156D78"/>
    <w:rsid w:val="00175912"/>
    <w:rsid w:val="00176A7F"/>
    <w:rsid w:val="001803A0"/>
    <w:rsid w:val="001A145F"/>
    <w:rsid w:val="001B78D3"/>
    <w:rsid w:val="001C104D"/>
    <w:rsid w:val="001C36A5"/>
    <w:rsid w:val="001C7B81"/>
    <w:rsid w:val="001E5086"/>
    <w:rsid w:val="001E5C98"/>
    <w:rsid w:val="001F2629"/>
    <w:rsid w:val="00214BDC"/>
    <w:rsid w:val="00215482"/>
    <w:rsid w:val="00223C0D"/>
    <w:rsid w:val="002240EF"/>
    <w:rsid w:val="00230CAC"/>
    <w:rsid w:val="002413D9"/>
    <w:rsid w:val="00253868"/>
    <w:rsid w:val="0026289F"/>
    <w:rsid w:val="00263825"/>
    <w:rsid w:val="0026471A"/>
    <w:rsid w:val="0027411D"/>
    <w:rsid w:val="00274D41"/>
    <w:rsid w:val="00280887"/>
    <w:rsid w:val="00284A75"/>
    <w:rsid w:val="00285CCE"/>
    <w:rsid w:val="00292A83"/>
    <w:rsid w:val="00293259"/>
    <w:rsid w:val="00296739"/>
    <w:rsid w:val="002A11CC"/>
    <w:rsid w:val="002A2D60"/>
    <w:rsid w:val="002A314B"/>
    <w:rsid w:val="002A58C5"/>
    <w:rsid w:val="002A7F2D"/>
    <w:rsid w:val="002B2FBF"/>
    <w:rsid w:val="002C0C25"/>
    <w:rsid w:val="002E6815"/>
    <w:rsid w:val="002F262F"/>
    <w:rsid w:val="003011BC"/>
    <w:rsid w:val="00302F7D"/>
    <w:rsid w:val="0031270F"/>
    <w:rsid w:val="003127C9"/>
    <w:rsid w:val="00314747"/>
    <w:rsid w:val="00314B6D"/>
    <w:rsid w:val="00315C58"/>
    <w:rsid w:val="00323916"/>
    <w:rsid w:val="00326535"/>
    <w:rsid w:val="00330B53"/>
    <w:rsid w:val="00332486"/>
    <w:rsid w:val="00333502"/>
    <w:rsid w:val="00344181"/>
    <w:rsid w:val="00364C60"/>
    <w:rsid w:val="00375C6A"/>
    <w:rsid w:val="00377933"/>
    <w:rsid w:val="00387060"/>
    <w:rsid w:val="00390092"/>
    <w:rsid w:val="003A03DB"/>
    <w:rsid w:val="003A421D"/>
    <w:rsid w:val="003A77F4"/>
    <w:rsid w:val="003C1223"/>
    <w:rsid w:val="003C44CE"/>
    <w:rsid w:val="003D3556"/>
    <w:rsid w:val="003E0040"/>
    <w:rsid w:val="003E154C"/>
    <w:rsid w:val="003F07B1"/>
    <w:rsid w:val="00401DBA"/>
    <w:rsid w:val="00405B16"/>
    <w:rsid w:val="0042009B"/>
    <w:rsid w:val="00422312"/>
    <w:rsid w:val="00427FF0"/>
    <w:rsid w:val="00441D8F"/>
    <w:rsid w:val="00442596"/>
    <w:rsid w:val="004527B4"/>
    <w:rsid w:val="00453C74"/>
    <w:rsid w:val="00454808"/>
    <w:rsid w:val="00454837"/>
    <w:rsid w:val="00456F7D"/>
    <w:rsid w:val="00462BFA"/>
    <w:rsid w:val="004656CF"/>
    <w:rsid w:val="00471CA1"/>
    <w:rsid w:val="00472479"/>
    <w:rsid w:val="004825E4"/>
    <w:rsid w:val="004914FA"/>
    <w:rsid w:val="004A25C4"/>
    <w:rsid w:val="004A5A6F"/>
    <w:rsid w:val="004A707F"/>
    <w:rsid w:val="004B366C"/>
    <w:rsid w:val="004C05AE"/>
    <w:rsid w:val="004C0866"/>
    <w:rsid w:val="004C4169"/>
    <w:rsid w:val="004D709A"/>
    <w:rsid w:val="004E00FC"/>
    <w:rsid w:val="004F0376"/>
    <w:rsid w:val="004F66FE"/>
    <w:rsid w:val="004F7EEB"/>
    <w:rsid w:val="005023AE"/>
    <w:rsid w:val="00503F16"/>
    <w:rsid w:val="00507373"/>
    <w:rsid w:val="00511912"/>
    <w:rsid w:val="00520B1C"/>
    <w:rsid w:val="00521F0D"/>
    <w:rsid w:val="00524E96"/>
    <w:rsid w:val="00555658"/>
    <w:rsid w:val="00562FA3"/>
    <w:rsid w:val="00563B34"/>
    <w:rsid w:val="0057556C"/>
    <w:rsid w:val="00577F85"/>
    <w:rsid w:val="0058651F"/>
    <w:rsid w:val="005A0985"/>
    <w:rsid w:val="005A11F2"/>
    <w:rsid w:val="005A7EDC"/>
    <w:rsid w:val="005B12BB"/>
    <w:rsid w:val="005B5B57"/>
    <w:rsid w:val="005B6A48"/>
    <w:rsid w:val="005C00D6"/>
    <w:rsid w:val="005C139E"/>
    <w:rsid w:val="005C3286"/>
    <w:rsid w:val="005C6A22"/>
    <w:rsid w:val="005D2C99"/>
    <w:rsid w:val="005D32DB"/>
    <w:rsid w:val="005E7C84"/>
    <w:rsid w:val="006002AB"/>
    <w:rsid w:val="00605EF1"/>
    <w:rsid w:val="006102F7"/>
    <w:rsid w:val="00613B60"/>
    <w:rsid w:val="00615B2D"/>
    <w:rsid w:val="00631699"/>
    <w:rsid w:val="006318CF"/>
    <w:rsid w:val="006332D2"/>
    <w:rsid w:val="006364F8"/>
    <w:rsid w:val="00644E13"/>
    <w:rsid w:val="00646BCD"/>
    <w:rsid w:val="006513E6"/>
    <w:rsid w:val="00652492"/>
    <w:rsid w:val="00652CF0"/>
    <w:rsid w:val="0065723D"/>
    <w:rsid w:val="00657887"/>
    <w:rsid w:val="0066189C"/>
    <w:rsid w:val="00665594"/>
    <w:rsid w:val="00673218"/>
    <w:rsid w:val="00680093"/>
    <w:rsid w:val="0068053D"/>
    <w:rsid w:val="006910E6"/>
    <w:rsid w:val="00694496"/>
    <w:rsid w:val="006A4835"/>
    <w:rsid w:val="006B0D89"/>
    <w:rsid w:val="006C3B41"/>
    <w:rsid w:val="006D1676"/>
    <w:rsid w:val="006D3B14"/>
    <w:rsid w:val="00700FAD"/>
    <w:rsid w:val="00713F39"/>
    <w:rsid w:val="00720A36"/>
    <w:rsid w:val="007269D4"/>
    <w:rsid w:val="00732433"/>
    <w:rsid w:val="0074466F"/>
    <w:rsid w:val="00744811"/>
    <w:rsid w:val="00745BAD"/>
    <w:rsid w:val="00753B51"/>
    <w:rsid w:val="00754A3C"/>
    <w:rsid w:val="00760B5D"/>
    <w:rsid w:val="007623FC"/>
    <w:rsid w:val="0076616D"/>
    <w:rsid w:val="00780D86"/>
    <w:rsid w:val="00786563"/>
    <w:rsid w:val="0078784C"/>
    <w:rsid w:val="007D4685"/>
    <w:rsid w:val="007F3E41"/>
    <w:rsid w:val="007F4082"/>
    <w:rsid w:val="00810309"/>
    <w:rsid w:val="00823FE1"/>
    <w:rsid w:val="00836DB9"/>
    <w:rsid w:val="00841093"/>
    <w:rsid w:val="008466B8"/>
    <w:rsid w:val="00847924"/>
    <w:rsid w:val="0086362C"/>
    <w:rsid w:val="008716E4"/>
    <w:rsid w:val="008862F5"/>
    <w:rsid w:val="008B3184"/>
    <w:rsid w:val="008B6EAA"/>
    <w:rsid w:val="008C7205"/>
    <w:rsid w:val="008E03E8"/>
    <w:rsid w:val="008E1224"/>
    <w:rsid w:val="008E2467"/>
    <w:rsid w:val="00903F01"/>
    <w:rsid w:val="00910E15"/>
    <w:rsid w:val="0091132A"/>
    <w:rsid w:val="00913ABE"/>
    <w:rsid w:val="00923548"/>
    <w:rsid w:val="00943299"/>
    <w:rsid w:val="009563AD"/>
    <w:rsid w:val="00961C51"/>
    <w:rsid w:val="00965158"/>
    <w:rsid w:val="009733BB"/>
    <w:rsid w:val="009850C3"/>
    <w:rsid w:val="00993804"/>
    <w:rsid w:val="009A1784"/>
    <w:rsid w:val="009B0F0A"/>
    <w:rsid w:val="009B70E0"/>
    <w:rsid w:val="009E03FA"/>
    <w:rsid w:val="009E4269"/>
    <w:rsid w:val="009E5D71"/>
    <w:rsid w:val="009F3CEA"/>
    <w:rsid w:val="009F633D"/>
    <w:rsid w:val="00A043DB"/>
    <w:rsid w:val="00A1361A"/>
    <w:rsid w:val="00A1375F"/>
    <w:rsid w:val="00A26186"/>
    <w:rsid w:val="00A43A3D"/>
    <w:rsid w:val="00A506D6"/>
    <w:rsid w:val="00A52165"/>
    <w:rsid w:val="00A53064"/>
    <w:rsid w:val="00A53B74"/>
    <w:rsid w:val="00A57D9E"/>
    <w:rsid w:val="00A63CBB"/>
    <w:rsid w:val="00A640BC"/>
    <w:rsid w:val="00A71D0C"/>
    <w:rsid w:val="00A936EF"/>
    <w:rsid w:val="00AA243F"/>
    <w:rsid w:val="00AA54A8"/>
    <w:rsid w:val="00AA706F"/>
    <w:rsid w:val="00AB0D60"/>
    <w:rsid w:val="00AD14FE"/>
    <w:rsid w:val="00AE4733"/>
    <w:rsid w:val="00AE5D87"/>
    <w:rsid w:val="00AF37C1"/>
    <w:rsid w:val="00B076AB"/>
    <w:rsid w:val="00B226D8"/>
    <w:rsid w:val="00B34ADB"/>
    <w:rsid w:val="00B5090B"/>
    <w:rsid w:val="00B57DBC"/>
    <w:rsid w:val="00B67A42"/>
    <w:rsid w:val="00B928D7"/>
    <w:rsid w:val="00BA2C94"/>
    <w:rsid w:val="00BA3C17"/>
    <w:rsid w:val="00BB5380"/>
    <w:rsid w:val="00BB7B32"/>
    <w:rsid w:val="00BC112F"/>
    <w:rsid w:val="00BC5C14"/>
    <w:rsid w:val="00BE19D0"/>
    <w:rsid w:val="00BE5BAE"/>
    <w:rsid w:val="00BF0A9C"/>
    <w:rsid w:val="00BF1086"/>
    <w:rsid w:val="00C00318"/>
    <w:rsid w:val="00C13A2E"/>
    <w:rsid w:val="00C20533"/>
    <w:rsid w:val="00C23881"/>
    <w:rsid w:val="00C32F0B"/>
    <w:rsid w:val="00C34D9C"/>
    <w:rsid w:val="00C44AE3"/>
    <w:rsid w:val="00C466CC"/>
    <w:rsid w:val="00C63178"/>
    <w:rsid w:val="00C67075"/>
    <w:rsid w:val="00C950DB"/>
    <w:rsid w:val="00CA5B05"/>
    <w:rsid w:val="00CB1A57"/>
    <w:rsid w:val="00CB334A"/>
    <w:rsid w:val="00CD59F9"/>
    <w:rsid w:val="00CE123C"/>
    <w:rsid w:val="00D03D39"/>
    <w:rsid w:val="00D14149"/>
    <w:rsid w:val="00D328A5"/>
    <w:rsid w:val="00D3701D"/>
    <w:rsid w:val="00D4162E"/>
    <w:rsid w:val="00D44DED"/>
    <w:rsid w:val="00D46D9C"/>
    <w:rsid w:val="00D523E4"/>
    <w:rsid w:val="00D56A0B"/>
    <w:rsid w:val="00D57841"/>
    <w:rsid w:val="00D701B8"/>
    <w:rsid w:val="00D7496E"/>
    <w:rsid w:val="00D8638E"/>
    <w:rsid w:val="00D879A2"/>
    <w:rsid w:val="00D95A4B"/>
    <w:rsid w:val="00DA6D62"/>
    <w:rsid w:val="00DB32F5"/>
    <w:rsid w:val="00DB4FBE"/>
    <w:rsid w:val="00DC3435"/>
    <w:rsid w:val="00DC4D8A"/>
    <w:rsid w:val="00DC5191"/>
    <w:rsid w:val="00DE63EC"/>
    <w:rsid w:val="00DE6FB6"/>
    <w:rsid w:val="00DF352C"/>
    <w:rsid w:val="00DF4AC8"/>
    <w:rsid w:val="00DF668D"/>
    <w:rsid w:val="00E15779"/>
    <w:rsid w:val="00E15A78"/>
    <w:rsid w:val="00E24697"/>
    <w:rsid w:val="00E400C6"/>
    <w:rsid w:val="00E41D75"/>
    <w:rsid w:val="00E4269F"/>
    <w:rsid w:val="00E512A1"/>
    <w:rsid w:val="00E61579"/>
    <w:rsid w:val="00E920E8"/>
    <w:rsid w:val="00E9464C"/>
    <w:rsid w:val="00EA4547"/>
    <w:rsid w:val="00EC0060"/>
    <w:rsid w:val="00EC0637"/>
    <w:rsid w:val="00EC0E89"/>
    <w:rsid w:val="00EC512A"/>
    <w:rsid w:val="00EE3140"/>
    <w:rsid w:val="00EF274A"/>
    <w:rsid w:val="00EF2837"/>
    <w:rsid w:val="00EF298A"/>
    <w:rsid w:val="00F209A3"/>
    <w:rsid w:val="00F335E5"/>
    <w:rsid w:val="00F52407"/>
    <w:rsid w:val="00F54D39"/>
    <w:rsid w:val="00F61E70"/>
    <w:rsid w:val="00F66063"/>
    <w:rsid w:val="00F7057F"/>
    <w:rsid w:val="00F71D0F"/>
    <w:rsid w:val="00F72C0B"/>
    <w:rsid w:val="00F735BF"/>
    <w:rsid w:val="00F76581"/>
    <w:rsid w:val="00F8089C"/>
    <w:rsid w:val="00F8413F"/>
    <w:rsid w:val="00F84234"/>
    <w:rsid w:val="00F85124"/>
    <w:rsid w:val="00F9316A"/>
    <w:rsid w:val="00F947AF"/>
    <w:rsid w:val="00FB0FCB"/>
    <w:rsid w:val="00FB6B2C"/>
    <w:rsid w:val="00FC1DEA"/>
    <w:rsid w:val="00FC2566"/>
    <w:rsid w:val="00FD5155"/>
    <w:rsid w:val="00FD748A"/>
    <w:rsid w:val="00FD75A7"/>
    <w:rsid w:val="00FE1A9A"/>
    <w:rsid w:val="00FF33A4"/>
    <w:rsid w:val="00FF37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E933"/>
  <w15:chartTrackingRefBased/>
  <w15:docId w15:val="{D48659A7-9569-4D40-AE64-1E7E7076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ind w:left="439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CBB"/>
    <w:pPr>
      <w:spacing w:line="240" w:lineRule="auto"/>
      <w:ind w:left="0"/>
    </w:pPr>
    <w:rPr>
      <w:rFonts w:asciiTheme="minorHAnsi" w:hAnsiTheme="minorHAnsi"/>
    </w:rPr>
  </w:style>
  <w:style w:type="paragraph" w:styleId="Ttulo1">
    <w:name w:val="heading 1"/>
    <w:basedOn w:val="Normal"/>
    <w:next w:val="Normal"/>
    <w:link w:val="Ttulo1Char"/>
    <w:uiPriority w:val="9"/>
    <w:qFormat/>
    <w:rsid w:val="00F72C0B"/>
    <w:pPr>
      <w:keepNext/>
      <w:keepLines/>
      <w:spacing w:before="240"/>
      <w:outlineLvl w:val="0"/>
    </w:pPr>
    <w:rPr>
      <w:rFonts w:ascii="Times New Roman" w:eastAsiaTheme="majorEastAsia" w:hAnsi="Times New Roman" w:cstheme="majorBidi"/>
      <w:b/>
      <w:szCs w:val="32"/>
    </w:rPr>
  </w:style>
  <w:style w:type="paragraph" w:styleId="Ttulo2">
    <w:name w:val="heading 2"/>
    <w:basedOn w:val="Normal"/>
    <w:next w:val="Normal"/>
    <w:link w:val="Ttulo2Char"/>
    <w:uiPriority w:val="9"/>
    <w:unhideWhenUsed/>
    <w:qFormat/>
    <w:rsid w:val="00F72C0B"/>
    <w:pPr>
      <w:keepNext/>
      <w:keepLines/>
      <w:spacing w:before="40"/>
      <w:outlineLvl w:val="1"/>
    </w:pPr>
    <w:rPr>
      <w:rFonts w:ascii="Times New Roman" w:eastAsiaTheme="majorEastAsia" w:hAnsi="Times New Roman" w:cstheme="majorBidi"/>
      <w:b/>
      <w:szCs w:val="26"/>
    </w:rPr>
  </w:style>
  <w:style w:type="paragraph" w:styleId="Ttulo3">
    <w:name w:val="heading 3"/>
    <w:basedOn w:val="Normal"/>
    <w:next w:val="Normal"/>
    <w:link w:val="Ttulo3Char"/>
    <w:uiPriority w:val="9"/>
    <w:unhideWhenUsed/>
    <w:qFormat/>
    <w:rsid w:val="00176A7F"/>
    <w:pPr>
      <w:keepNext/>
      <w:keepLines/>
      <w:spacing w:before="40" w:line="360" w:lineRule="auto"/>
      <w:outlineLvl w:val="2"/>
    </w:pPr>
    <w:rPr>
      <w:rFonts w:ascii="Times New Roman" w:eastAsiaTheme="majorEastAsia" w:hAnsi="Times New Roman" w:cstheme="majorBidi"/>
      <w:b/>
      <w:szCs w:val="24"/>
    </w:rPr>
  </w:style>
  <w:style w:type="paragraph" w:styleId="Ttulo4">
    <w:name w:val="heading 4"/>
    <w:basedOn w:val="Normal"/>
    <w:link w:val="Ttulo4Char"/>
    <w:uiPriority w:val="9"/>
    <w:qFormat/>
    <w:rsid w:val="00176A7F"/>
    <w:pPr>
      <w:spacing w:before="100" w:beforeAutospacing="1" w:after="100" w:afterAutospacing="1" w:line="360" w:lineRule="auto"/>
      <w:outlineLvl w:val="3"/>
    </w:pPr>
    <w:rPr>
      <w:rFonts w:ascii="Times New Roman" w:eastAsia="Times New Roman" w:hAnsi="Times New Roman" w:cs="Times New Roman"/>
      <w:b/>
      <w:bCs/>
      <w:szCs w:val="24"/>
      <w:lang w:eastAsia="pt-BR"/>
    </w:rPr>
  </w:style>
  <w:style w:type="paragraph" w:styleId="Ttulo5">
    <w:name w:val="heading 5"/>
    <w:basedOn w:val="Normal"/>
    <w:next w:val="Normal"/>
    <w:link w:val="Ttulo5Char"/>
    <w:uiPriority w:val="9"/>
    <w:unhideWhenUsed/>
    <w:qFormat/>
    <w:rsid w:val="00176A7F"/>
    <w:pPr>
      <w:keepNext/>
      <w:keepLines/>
      <w:spacing w:before="40"/>
      <w:outlineLvl w:val="4"/>
    </w:pPr>
    <w:rPr>
      <w:rFonts w:ascii="Times New Roman" w:eastAsiaTheme="majorEastAsia" w:hAnsi="Times New Roman" w:cstheme="majorBidi"/>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0D25"/>
    <w:pPr>
      <w:ind w:left="720"/>
      <w:contextualSpacing/>
    </w:pPr>
  </w:style>
  <w:style w:type="paragraph" w:styleId="NormalWeb">
    <w:name w:val="Normal (Web)"/>
    <w:basedOn w:val="Normal"/>
    <w:uiPriority w:val="99"/>
    <w:unhideWhenUsed/>
    <w:rsid w:val="00292A83"/>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basedOn w:val="Fontepargpadro"/>
    <w:uiPriority w:val="22"/>
    <w:qFormat/>
    <w:rsid w:val="002B2FBF"/>
    <w:rPr>
      <w:b/>
      <w:bCs/>
    </w:rPr>
  </w:style>
  <w:style w:type="paragraph" w:styleId="Textodenotaderodap">
    <w:name w:val="footnote text"/>
    <w:basedOn w:val="Normal"/>
    <w:link w:val="TextodenotaderodapChar"/>
    <w:uiPriority w:val="99"/>
    <w:semiHidden/>
    <w:unhideWhenUsed/>
    <w:rsid w:val="004C4169"/>
    <w:rPr>
      <w:sz w:val="20"/>
      <w:szCs w:val="20"/>
    </w:rPr>
  </w:style>
  <w:style w:type="character" w:customStyle="1" w:styleId="TextodenotaderodapChar">
    <w:name w:val="Texto de nota de rodapé Char"/>
    <w:basedOn w:val="Fontepargpadro"/>
    <w:link w:val="Textodenotaderodap"/>
    <w:uiPriority w:val="99"/>
    <w:semiHidden/>
    <w:rsid w:val="004C4169"/>
    <w:rPr>
      <w:rFonts w:asciiTheme="minorHAnsi" w:hAnsiTheme="minorHAnsi"/>
      <w:sz w:val="20"/>
      <w:szCs w:val="20"/>
    </w:rPr>
  </w:style>
  <w:style w:type="character" w:styleId="Refdenotaderodap">
    <w:name w:val="footnote reference"/>
    <w:basedOn w:val="Fontepargpadro"/>
    <w:uiPriority w:val="99"/>
    <w:semiHidden/>
    <w:unhideWhenUsed/>
    <w:rsid w:val="004C4169"/>
    <w:rPr>
      <w:vertAlign w:val="superscript"/>
    </w:rPr>
  </w:style>
  <w:style w:type="character" w:styleId="Hyperlink">
    <w:name w:val="Hyperlink"/>
    <w:basedOn w:val="Fontepargpadro"/>
    <w:uiPriority w:val="99"/>
    <w:unhideWhenUsed/>
    <w:rsid w:val="004C4169"/>
    <w:rPr>
      <w:color w:val="0000FF"/>
      <w:u w:val="single"/>
    </w:rPr>
  </w:style>
  <w:style w:type="paragraph" w:customStyle="1" w:styleId="artigo">
    <w:name w:val="artigo"/>
    <w:basedOn w:val="Normal"/>
    <w:rsid w:val="00427FF0"/>
    <w:pPr>
      <w:spacing w:before="100" w:beforeAutospacing="1" w:after="100" w:afterAutospacing="1"/>
    </w:pPr>
    <w:rPr>
      <w:rFonts w:ascii="Times New Roman" w:eastAsia="Times New Roman" w:hAnsi="Times New Roman" w:cs="Times New Roman"/>
      <w:szCs w:val="24"/>
      <w:lang w:eastAsia="pt-BR"/>
    </w:rPr>
  </w:style>
  <w:style w:type="character" w:customStyle="1" w:styleId="MenoPendente1">
    <w:name w:val="Menção Pendente1"/>
    <w:basedOn w:val="Fontepargpadro"/>
    <w:uiPriority w:val="99"/>
    <w:semiHidden/>
    <w:unhideWhenUsed/>
    <w:rsid w:val="005D2C99"/>
    <w:rPr>
      <w:color w:val="605E5C"/>
      <w:shd w:val="clear" w:color="auto" w:fill="E1DFDD"/>
    </w:rPr>
  </w:style>
  <w:style w:type="character" w:customStyle="1" w:styleId="Ttulo4Char">
    <w:name w:val="Título 4 Char"/>
    <w:basedOn w:val="Fontepargpadro"/>
    <w:link w:val="Ttulo4"/>
    <w:uiPriority w:val="9"/>
    <w:rsid w:val="00176A7F"/>
    <w:rPr>
      <w:rFonts w:eastAsia="Times New Roman" w:cs="Times New Roman"/>
      <w:b/>
      <w:bCs/>
      <w:szCs w:val="24"/>
      <w:lang w:eastAsia="pt-BR"/>
    </w:rPr>
  </w:style>
  <w:style w:type="paragraph" w:customStyle="1" w:styleId="textbody">
    <w:name w:val="textbody"/>
    <w:basedOn w:val="Normal"/>
    <w:rsid w:val="00DF4AC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F72C0B"/>
    <w:rPr>
      <w:rFonts w:eastAsiaTheme="majorEastAsia" w:cstheme="majorBidi"/>
      <w:b/>
      <w:szCs w:val="32"/>
    </w:rPr>
  </w:style>
  <w:style w:type="character" w:customStyle="1" w:styleId="Ttulo2Char">
    <w:name w:val="Título 2 Char"/>
    <w:basedOn w:val="Fontepargpadro"/>
    <w:link w:val="Ttulo2"/>
    <w:uiPriority w:val="9"/>
    <w:rsid w:val="00F72C0B"/>
    <w:rPr>
      <w:rFonts w:eastAsiaTheme="majorEastAsia" w:cstheme="majorBidi"/>
      <w:b/>
      <w:szCs w:val="26"/>
    </w:rPr>
  </w:style>
  <w:style w:type="paragraph" w:styleId="Cabealho">
    <w:name w:val="header"/>
    <w:basedOn w:val="Normal"/>
    <w:link w:val="CabealhoChar"/>
    <w:uiPriority w:val="99"/>
    <w:unhideWhenUsed/>
    <w:rsid w:val="00AF37C1"/>
    <w:pPr>
      <w:tabs>
        <w:tab w:val="center" w:pos="4252"/>
        <w:tab w:val="right" w:pos="8504"/>
      </w:tabs>
    </w:pPr>
  </w:style>
  <w:style w:type="character" w:customStyle="1" w:styleId="CabealhoChar">
    <w:name w:val="Cabeçalho Char"/>
    <w:basedOn w:val="Fontepargpadro"/>
    <w:link w:val="Cabealho"/>
    <w:uiPriority w:val="99"/>
    <w:rsid w:val="00AF37C1"/>
    <w:rPr>
      <w:rFonts w:asciiTheme="minorHAnsi" w:hAnsiTheme="minorHAnsi"/>
    </w:rPr>
  </w:style>
  <w:style w:type="paragraph" w:styleId="Rodap">
    <w:name w:val="footer"/>
    <w:basedOn w:val="Normal"/>
    <w:link w:val="RodapChar"/>
    <w:uiPriority w:val="99"/>
    <w:unhideWhenUsed/>
    <w:rsid w:val="00AF37C1"/>
    <w:pPr>
      <w:tabs>
        <w:tab w:val="center" w:pos="4252"/>
        <w:tab w:val="right" w:pos="8504"/>
      </w:tabs>
    </w:pPr>
  </w:style>
  <w:style w:type="character" w:customStyle="1" w:styleId="RodapChar">
    <w:name w:val="Rodapé Char"/>
    <w:basedOn w:val="Fontepargpadro"/>
    <w:link w:val="Rodap"/>
    <w:uiPriority w:val="99"/>
    <w:rsid w:val="00AF37C1"/>
    <w:rPr>
      <w:rFonts w:asciiTheme="minorHAnsi" w:hAnsiTheme="minorHAnsi"/>
    </w:rPr>
  </w:style>
  <w:style w:type="character" w:styleId="MenoPendente">
    <w:name w:val="Unresolved Mention"/>
    <w:basedOn w:val="Fontepargpadro"/>
    <w:uiPriority w:val="99"/>
    <w:semiHidden/>
    <w:unhideWhenUsed/>
    <w:rsid w:val="009563AD"/>
    <w:rPr>
      <w:color w:val="605E5C"/>
      <w:shd w:val="clear" w:color="auto" w:fill="E1DFDD"/>
    </w:rPr>
  </w:style>
  <w:style w:type="character" w:styleId="nfase">
    <w:name w:val="Emphasis"/>
    <w:basedOn w:val="Fontepargpadro"/>
    <w:uiPriority w:val="20"/>
    <w:qFormat/>
    <w:rsid w:val="00D46D9C"/>
    <w:rPr>
      <w:i/>
      <w:iCs/>
    </w:rPr>
  </w:style>
  <w:style w:type="character" w:customStyle="1" w:styleId="articleauthor">
    <w:name w:val="article__author"/>
    <w:basedOn w:val="Fontepargpadro"/>
    <w:rsid w:val="009E4269"/>
  </w:style>
  <w:style w:type="character" w:customStyle="1" w:styleId="articledatetime">
    <w:name w:val="article__datetime"/>
    <w:basedOn w:val="Fontepargpadro"/>
    <w:rsid w:val="009E4269"/>
  </w:style>
  <w:style w:type="paragraph" w:styleId="Pr-formataoHTML">
    <w:name w:val="HTML Preformatted"/>
    <w:basedOn w:val="Normal"/>
    <w:link w:val="Pr-formataoHTMLChar"/>
    <w:uiPriority w:val="99"/>
    <w:unhideWhenUsed/>
    <w:rsid w:val="00A71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71D0C"/>
    <w:rPr>
      <w:rFonts w:ascii="Courier New" w:eastAsia="Times New Roman" w:hAnsi="Courier New" w:cs="Courier New"/>
      <w:sz w:val="20"/>
      <w:szCs w:val="20"/>
      <w:lang w:eastAsia="pt-BR"/>
    </w:rPr>
  </w:style>
  <w:style w:type="character" w:customStyle="1" w:styleId="y2iqfc">
    <w:name w:val="y2iqfc"/>
    <w:basedOn w:val="Fontepargpadro"/>
    <w:rsid w:val="00A71D0C"/>
  </w:style>
  <w:style w:type="character" w:customStyle="1" w:styleId="Ttulo3Char">
    <w:name w:val="Título 3 Char"/>
    <w:basedOn w:val="Fontepargpadro"/>
    <w:link w:val="Ttulo3"/>
    <w:uiPriority w:val="9"/>
    <w:rsid w:val="00176A7F"/>
    <w:rPr>
      <w:rFonts w:eastAsiaTheme="majorEastAsia" w:cstheme="majorBidi"/>
      <w:b/>
      <w:szCs w:val="24"/>
    </w:rPr>
  </w:style>
  <w:style w:type="character" w:customStyle="1" w:styleId="Ttulo5Char">
    <w:name w:val="Título 5 Char"/>
    <w:basedOn w:val="Fontepargpadro"/>
    <w:link w:val="Ttulo5"/>
    <w:uiPriority w:val="9"/>
    <w:rsid w:val="00176A7F"/>
    <w:rPr>
      <w:rFonts w:eastAsiaTheme="majorEastAsia" w:cstheme="majorBidi"/>
      <w:b/>
    </w:rPr>
  </w:style>
  <w:style w:type="paragraph" w:styleId="CabealhodoSumrio">
    <w:name w:val="TOC Heading"/>
    <w:basedOn w:val="Ttulo1"/>
    <w:next w:val="Normal"/>
    <w:uiPriority w:val="39"/>
    <w:unhideWhenUsed/>
    <w:qFormat/>
    <w:rsid w:val="00176A7F"/>
    <w:pPr>
      <w:spacing w:line="259" w:lineRule="auto"/>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4A25C4"/>
    <w:pPr>
      <w:tabs>
        <w:tab w:val="right" w:leader="dot" w:pos="9061"/>
      </w:tabs>
      <w:spacing w:after="100" w:line="360" w:lineRule="auto"/>
      <w:jc w:val="both"/>
    </w:pPr>
    <w:rPr>
      <w:rFonts w:ascii="Times New Roman" w:hAnsi="Times New Roman" w:cs="Times New Roman"/>
      <w:b/>
      <w:noProof/>
    </w:rPr>
  </w:style>
  <w:style w:type="paragraph" w:styleId="Sumrio2">
    <w:name w:val="toc 2"/>
    <w:basedOn w:val="Normal"/>
    <w:next w:val="Normal"/>
    <w:autoRedefine/>
    <w:uiPriority w:val="39"/>
    <w:unhideWhenUsed/>
    <w:rsid w:val="004A25C4"/>
    <w:pPr>
      <w:tabs>
        <w:tab w:val="right" w:leader="dot" w:pos="9061"/>
      </w:tabs>
      <w:spacing w:after="100"/>
      <w:ind w:left="240"/>
    </w:pPr>
    <w:rPr>
      <w:rFonts w:ascii="Times New Roman" w:hAnsi="Times New Roman" w:cs="Times New Roman"/>
      <w:noProof/>
    </w:rPr>
  </w:style>
  <w:style w:type="paragraph" w:styleId="Sumrio3">
    <w:name w:val="toc 3"/>
    <w:basedOn w:val="Normal"/>
    <w:next w:val="Normal"/>
    <w:autoRedefine/>
    <w:uiPriority w:val="39"/>
    <w:unhideWhenUsed/>
    <w:rsid w:val="00176A7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3041">
      <w:bodyDiv w:val="1"/>
      <w:marLeft w:val="0"/>
      <w:marRight w:val="0"/>
      <w:marTop w:val="0"/>
      <w:marBottom w:val="0"/>
      <w:divBdr>
        <w:top w:val="none" w:sz="0" w:space="0" w:color="auto"/>
        <w:left w:val="none" w:sz="0" w:space="0" w:color="auto"/>
        <w:bottom w:val="none" w:sz="0" w:space="0" w:color="auto"/>
        <w:right w:val="none" w:sz="0" w:space="0" w:color="auto"/>
      </w:divBdr>
    </w:div>
    <w:div w:id="616836374">
      <w:bodyDiv w:val="1"/>
      <w:marLeft w:val="0"/>
      <w:marRight w:val="0"/>
      <w:marTop w:val="0"/>
      <w:marBottom w:val="0"/>
      <w:divBdr>
        <w:top w:val="none" w:sz="0" w:space="0" w:color="auto"/>
        <w:left w:val="none" w:sz="0" w:space="0" w:color="auto"/>
        <w:bottom w:val="none" w:sz="0" w:space="0" w:color="auto"/>
        <w:right w:val="none" w:sz="0" w:space="0" w:color="auto"/>
      </w:divBdr>
    </w:div>
    <w:div w:id="676884289">
      <w:bodyDiv w:val="1"/>
      <w:marLeft w:val="0"/>
      <w:marRight w:val="0"/>
      <w:marTop w:val="0"/>
      <w:marBottom w:val="0"/>
      <w:divBdr>
        <w:top w:val="none" w:sz="0" w:space="0" w:color="auto"/>
        <w:left w:val="none" w:sz="0" w:space="0" w:color="auto"/>
        <w:bottom w:val="none" w:sz="0" w:space="0" w:color="auto"/>
        <w:right w:val="none" w:sz="0" w:space="0" w:color="auto"/>
      </w:divBdr>
    </w:div>
    <w:div w:id="768934859">
      <w:bodyDiv w:val="1"/>
      <w:marLeft w:val="0"/>
      <w:marRight w:val="0"/>
      <w:marTop w:val="0"/>
      <w:marBottom w:val="0"/>
      <w:divBdr>
        <w:top w:val="none" w:sz="0" w:space="0" w:color="auto"/>
        <w:left w:val="none" w:sz="0" w:space="0" w:color="auto"/>
        <w:bottom w:val="none" w:sz="0" w:space="0" w:color="auto"/>
        <w:right w:val="none" w:sz="0" w:space="0" w:color="auto"/>
      </w:divBdr>
    </w:div>
    <w:div w:id="944847131">
      <w:bodyDiv w:val="1"/>
      <w:marLeft w:val="0"/>
      <w:marRight w:val="0"/>
      <w:marTop w:val="0"/>
      <w:marBottom w:val="0"/>
      <w:divBdr>
        <w:top w:val="none" w:sz="0" w:space="0" w:color="auto"/>
        <w:left w:val="none" w:sz="0" w:space="0" w:color="auto"/>
        <w:bottom w:val="none" w:sz="0" w:space="0" w:color="auto"/>
        <w:right w:val="none" w:sz="0" w:space="0" w:color="auto"/>
      </w:divBdr>
    </w:div>
    <w:div w:id="993071581">
      <w:bodyDiv w:val="1"/>
      <w:marLeft w:val="0"/>
      <w:marRight w:val="0"/>
      <w:marTop w:val="0"/>
      <w:marBottom w:val="0"/>
      <w:divBdr>
        <w:top w:val="none" w:sz="0" w:space="0" w:color="auto"/>
        <w:left w:val="none" w:sz="0" w:space="0" w:color="auto"/>
        <w:bottom w:val="none" w:sz="0" w:space="0" w:color="auto"/>
        <w:right w:val="none" w:sz="0" w:space="0" w:color="auto"/>
      </w:divBdr>
    </w:div>
    <w:div w:id="996762655">
      <w:bodyDiv w:val="1"/>
      <w:marLeft w:val="0"/>
      <w:marRight w:val="0"/>
      <w:marTop w:val="0"/>
      <w:marBottom w:val="0"/>
      <w:divBdr>
        <w:top w:val="none" w:sz="0" w:space="0" w:color="auto"/>
        <w:left w:val="none" w:sz="0" w:space="0" w:color="auto"/>
        <w:bottom w:val="none" w:sz="0" w:space="0" w:color="auto"/>
        <w:right w:val="none" w:sz="0" w:space="0" w:color="auto"/>
      </w:divBdr>
      <w:divsChild>
        <w:div w:id="1442215360">
          <w:marLeft w:val="240"/>
          <w:marRight w:val="0"/>
          <w:marTop w:val="120"/>
          <w:marBottom w:val="0"/>
          <w:divBdr>
            <w:top w:val="none" w:sz="0" w:space="0" w:color="auto"/>
            <w:left w:val="none" w:sz="0" w:space="0" w:color="auto"/>
            <w:bottom w:val="none" w:sz="0" w:space="0" w:color="auto"/>
            <w:right w:val="none" w:sz="0" w:space="0" w:color="auto"/>
          </w:divBdr>
        </w:div>
        <w:div w:id="1947082988">
          <w:marLeft w:val="480"/>
          <w:marRight w:val="0"/>
          <w:marTop w:val="120"/>
          <w:marBottom w:val="0"/>
          <w:divBdr>
            <w:top w:val="none" w:sz="0" w:space="0" w:color="auto"/>
            <w:left w:val="none" w:sz="0" w:space="0" w:color="auto"/>
            <w:bottom w:val="none" w:sz="0" w:space="0" w:color="auto"/>
            <w:right w:val="none" w:sz="0" w:space="0" w:color="auto"/>
          </w:divBdr>
        </w:div>
        <w:div w:id="504051358">
          <w:marLeft w:val="720"/>
          <w:marRight w:val="0"/>
          <w:marTop w:val="120"/>
          <w:marBottom w:val="0"/>
          <w:divBdr>
            <w:top w:val="none" w:sz="0" w:space="0" w:color="auto"/>
            <w:left w:val="none" w:sz="0" w:space="0" w:color="auto"/>
            <w:bottom w:val="none" w:sz="0" w:space="0" w:color="auto"/>
            <w:right w:val="none" w:sz="0" w:space="0" w:color="auto"/>
          </w:divBdr>
        </w:div>
        <w:div w:id="1540313534">
          <w:marLeft w:val="720"/>
          <w:marRight w:val="0"/>
          <w:marTop w:val="120"/>
          <w:marBottom w:val="0"/>
          <w:divBdr>
            <w:top w:val="none" w:sz="0" w:space="0" w:color="auto"/>
            <w:left w:val="none" w:sz="0" w:space="0" w:color="auto"/>
            <w:bottom w:val="none" w:sz="0" w:space="0" w:color="auto"/>
            <w:right w:val="none" w:sz="0" w:space="0" w:color="auto"/>
          </w:divBdr>
        </w:div>
        <w:div w:id="289749698">
          <w:marLeft w:val="720"/>
          <w:marRight w:val="0"/>
          <w:marTop w:val="120"/>
          <w:marBottom w:val="0"/>
          <w:divBdr>
            <w:top w:val="none" w:sz="0" w:space="0" w:color="auto"/>
            <w:left w:val="none" w:sz="0" w:space="0" w:color="auto"/>
            <w:bottom w:val="none" w:sz="0" w:space="0" w:color="auto"/>
            <w:right w:val="none" w:sz="0" w:space="0" w:color="auto"/>
          </w:divBdr>
        </w:div>
      </w:divsChild>
    </w:div>
    <w:div w:id="1052849804">
      <w:bodyDiv w:val="1"/>
      <w:marLeft w:val="0"/>
      <w:marRight w:val="0"/>
      <w:marTop w:val="0"/>
      <w:marBottom w:val="0"/>
      <w:divBdr>
        <w:top w:val="none" w:sz="0" w:space="0" w:color="auto"/>
        <w:left w:val="none" w:sz="0" w:space="0" w:color="auto"/>
        <w:bottom w:val="none" w:sz="0" w:space="0" w:color="auto"/>
        <w:right w:val="none" w:sz="0" w:space="0" w:color="auto"/>
      </w:divBdr>
    </w:div>
    <w:div w:id="1071543802">
      <w:bodyDiv w:val="1"/>
      <w:marLeft w:val="0"/>
      <w:marRight w:val="0"/>
      <w:marTop w:val="0"/>
      <w:marBottom w:val="0"/>
      <w:divBdr>
        <w:top w:val="none" w:sz="0" w:space="0" w:color="auto"/>
        <w:left w:val="none" w:sz="0" w:space="0" w:color="auto"/>
        <w:bottom w:val="none" w:sz="0" w:space="0" w:color="auto"/>
        <w:right w:val="none" w:sz="0" w:space="0" w:color="auto"/>
      </w:divBdr>
    </w:div>
    <w:div w:id="1120996094">
      <w:bodyDiv w:val="1"/>
      <w:marLeft w:val="0"/>
      <w:marRight w:val="0"/>
      <w:marTop w:val="0"/>
      <w:marBottom w:val="0"/>
      <w:divBdr>
        <w:top w:val="none" w:sz="0" w:space="0" w:color="auto"/>
        <w:left w:val="none" w:sz="0" w:space="0" w:color="auto"/>
        <w:bottom w:val="none" w:sz="0" w:space="0" w:color="auto"/>
        <w:right w:val="none" w:sz="0" w:space="0" w:color="auto"/>
      </w:divBdr>
    </w:div>
    <w:div w:id="1202092450">
      <w:bodyDiv w:val="1"/>
      <w:marLeft w:val="0"/>
      <w:marRight w:val="0"/>
      <w:marTop w:val="0"/>
      <w:marBottom w:val="0"/>
      <w:divBdr>
        <w:top w:val="none" w:sz="0" w:space="0" w:color="auto"/>
        <w:left w:val="none" w:sz="0" w:space="0" w:color="auto"/>
        <w:bottom w:val="none" w:sz="0" w:space="0" w:color="auto"/>
        <w:right w:val="none" w:sz="0" w:space="0" w:color="auto"/>
      </w:divBdr>
    </w:div>
    <w:div w:id="1345132518">
      <w:bodyDiv w:val="1"/>
      <w:marLeft w:val="0"/>
      <w:marRight w:val="0"/>
      <w:marTop w:val="0"/>
      <w:marBottom w:val="0"/>
      <w:divBdr>
        <w:top w:val="none" w:sz="0" w:space="0" w:color="auto"/>
        <w:left w:val="none" w:sz="0" w:space="0" w:color="auto"/>
        <w:bottom w:val="none" w:sz="0" w:space="0" w:color="auto"/>
        <w:right w:val="none" w:sz="0" w:space="0" w:color="auto"/>
      </w:divBdr>
    </w:div>
    <w:div w:id="1348943711">
      <w:bodyDiv w:val="1"/>
      <w:marLeft w:val="0"/>
      <w:marRight w:val="0"/>
      <w:marTop w:val="0"/>
      <w:marBottom w:val="0"/>
      <w:divBdr>
        <w:top w:val="none" w:sz="0" w:space="0" w:color="auto"/>
        <w:left w:val="none" w:sz="0" w:space="0" w:color="auto"/>
        <w:bottom w:val="none" w:sz="0" w:space="0" w:color="auto"/>
        <w:right w:val="none" w:sz="0" w:space="0" w:color="auto"/>
      </w:divBdr>
      <w:divsChild>
        <w:div w:id="183128885">
          <w:marLeft w:val="240"/>
          <w:marRight w:val="0"/>
          <w:marTop w:val="120"/>
          <w:marBottom w:val="0"/>
          <w:divBdr>
            <w:top w:val="none" w:sz="0" w:space="0" w:color="auto"/>
            <w:left w:val="none" w:sz="0" w:space="0" w:color="auto"/>
            <w:bottom w:val="none" w:sz="0" w:space="0" w:color="auto"/>
            <w:right w:val="none" w:sz="0" w:space="0" w:color="auto"/>
          </w:divBdr>
        </w:div>
        <w:div w:id="896554455">
          <w:marLeft w:val="480"/>
          <w:marRight w:val="0"/>
          <w:marTop w:val="120"/>
          <w:marBottom w:val="0"/>
          <w:divBdr>
            <w:top w:val="none" w:sz="0" w:space="0" w:color="auto"/>
            <w:left w:val="none" w:sz="0" w:space="0" w:color="auto"/>
            <w:bottom w:val="none" w:sz="0" w:space="0" w:color="auto"/>
            <w:right w:val="none" w:sz="0" w:space="0" w:color="auto"/>
          </w:divBdr>
        </w:div>
        <w:div w:id="720786172">
          <w:marLeft w:val="480"/>
          <w:marRight w:val="0"/>
          <w:marTop w:val="120"/>
          <w:marBottom w:val="0"/>
          <w:divBdr>
            <w:top w:val="none" w:sz="0" w:space="0" w:color="auto"/>
            <w:left w:val="none" w:sz="0" w:space="0" w:color="auto"/>
            <w:bottom w:val="none" w:sz="0" w:space="0" w:color="auto"/>
            <w:right w:val="none" w:sz="0" w:space="0" w:color="auto"/>
          </w:divBdr>
        </w:div>
        <w:div w:id="681473275">
          <w:marLeft w:val="480"/>
          <w:marRight w:val="0"/>
          <w:marTop w:val="120"/>
          <w:marBottom w:val="0"/>
          <w:divBdr>
            <w:top w:val="none" w:sz="0" w:space="0" w:color="auto"/>
            <w:left w:val="none" w:sz="0" w:space="0" w:color="auto"/>
            <w:bottom w:val="none" w:sz="0" w:space="0" w:color="auto"/>
            <w:right w:val="none" w:sz="0" w:space="0" w:color="auto"/>
          </w:divBdr>
        </w:div>
        <w:div w:id="1926642617">
          <w:marLeft w:val="480"/>
          <w:marRight w:val="0"/>
          <w:marTop w:val="120"/>
          <w:marBottom w:val="0"/>
          <w:divBdr>
            <w:top w:val="none" w:sz="0" w:space="0" w:color="auto"/>
            <w:left w:val="none" w:sz="0" w:space="0" w:color="auto"/>
            <w:bottom w:val="none" w:sz="0" w:space="0" w:color="auto"/>
            <w:right w:val="none" w:sz="0" w:space="0" w:color="auto"/>
          </w:divBdr>
        </w:div>
      </w:divsChild>
    </w:div>
    <w:div w:id="1419476224">
      <w:bodyDiv w:val="1"/>
      <w:marLeft w:val="0"/>
      <w:marRight w:val="0"/>
      <w:marTop w:val="0"/>
      <w:marBottom w:val="0"/>
      <w:divBdr>
        <w:top w:val="none" w:sz="0" w:space="0" w:color="auto"/>
        <w:left w:val="none" w:sz="0" w:space="0" w:color="auto"/>
        <w:bottom w:val="none" w:sz="0" w:space="0" w:color="auto"/>
        <w:right w:val="none" w:sz="0" w:space="0" w:color="auto"/>
      </w:divBdr>
    </w:div>
    <w:div w:id="1439718124">
      <w:bodyDiv w:val="1"/>
      <w:marLeft w:val="0"/>
      <w:marRight w:val="0"/>
      <w:marTop w:val="0"/>
      <w:marBottom w:val="0"/>
      <w:divBdr>
        <w:top w:val="none" w:sz="0" w:space="0" w:color="auto"/>
        <w:left w:val="none" w:sz="0" w:space="0" w:color="auto"/>
        <w:bottom w:val="none" w:sz="0" w:space="0" w:color="auto"/>
        <w:right w:val="none" w:sz="0" w:space="0" w:color="auto"/>
      </w:divBdr>
    </w:div>
    <w:div w:id="1611935633">
      <w:bodyDiv w:val="1"/>
      <w:marLeft w:val="0"/>
      <w:marRight w:val="0"/>
      <w:marTop w:val="0"/>
      <w:marBottom w:val="0"/>
      <w:divBdr>
        <w:top w:val="none" w:sz="0" w:space="0" w:color="auto"/>
        <w:left w:val="none" w:sz="0" w:space="0" w:color="auto"/>
        <w:bottom w:val="none" w:sz="0" w:space="0" w:color="auto"/>
        <w:right w:val="none" w:sz="0" w:space="0" w:color="auto"/>
      </w:divBdr>
    </w:div>
    <w:div w:id="1716544784">
      <w:bodyDiv w:val="1"/>
      <w:marLeft w:val="0"/>
      <w:marRight w:val="0"/>
      <w:marTop w:val="0"/>
      <w:marBottom w:val="0"/>
      <w:divBdr>
        <w:top w:val="none" w:sz="0" w:space="0" w:color="auto"/>
        <w:left w:val="none" w:sz="0" w:space="0" w:color="auto"/>
        <w:bottom w:val="none" w:sz="0" w:space="0" w:color="auto"/>
        <w:right w:val="none" w:sz="0" w:space="0" w:color="auto"/>
      </w:divBdr>
    </w:div>
    <w:div w:id="1820998115">
      <w:bodyDiv w:val="1"/>
      <w:marLeft w:val="0"/>
      <w:marRight w:val="0"/>
      <w:marTop w:val="0"/>
      <w:marBottom w:val="0"/>
      <w:divBdr>
        <w:top w:val="none" w:sz="0" w:space="0" w:color="auto"/>
        <w:left w:val="none" w:sz="0" w:space="0" w:color="auto"/>
        <w:bottom w:val="none" w:sz="0" w:space="0" w:color="auto"/>
        <w:right w:val="none" w:sz="0" w:space="0" w:color="auto"/>
      </w:divBdr>
    </w:div>
    <w:div w:id="1835753437">
      <w:bodyDiv w:val="1"/>
      <w:marLeft w:val="0"/>
      <w:marRight w:val="0"/>
      <w:marTop w:val="0"/>
      <w:marBottom w:val="0"/>
      <w:divBdr>
        <w:top w:val="none" w:sz="0" w:space="0" w:color="auto"/>
        <w:left w:val="none" w:sz="0" w:space="0" w:color="auto"/>
        <w:bottom w:val="none" w:sz="0" w:space="0" w:color="auto"/>
        <w:right w:val="none" w:sz="0" w:space="0" w:color="auto"/>
      </w:divBdr>
    </w:div>
    <w:div w:id="1980064649">
      <w:bodyDiv w:val="1"/>
      <w:marLeft w:val="0"/>
      <w:marRight w:val="0"/>
      <w:marTop w:val="0"/>
      <w:marBottom w:val="0"/>
      <w:divBdr>
        <w:top w:val="none" w:sz="0" w:space="0" w:color="auto"/>
        <w:left w:val="none" w:sz="0" w:space="0" w:color="auto"/>
        <w:bottom w:val="none" w:sz="0" w:space="0" w:color="auto"/>
        <w:right w:val="none" w:sz="0" w:space="0" w:color="auto"/>
      </w:divBdr>
    </w:div>
    <w:div w:id="2068186103">
      <w:bodyDiv w:val="1"/>
      <w:marLeft w:val="0"/>
      <w:marRight w:val="0"/>
      <w:marTop w:val="0"/>
      <w:marBottom w:val="0"/>
      <w:divBdr>
        <w:top w:val="none" w:sz="0" w:space="0" w:color="auto"/>
        <w:left w:val="none" w:sz="0" w:space="0" w:color="auto"/>
        <w:bottom w:val="none" w:sz="0" w:space="0" w:color="auto"/>
        <w:right w:val="none" w:sz="0" w:space="0" w:color="auto"/>
      </w:divBdr>
      <w:divsChild>
        <w:div w:id="1003629382">
          <w:marLeft w:val="240"/>
          <w:marRight w:val="0"/>
          <w:marTop w:val="120"/>
          <w:marBottom w:val="0"/>
          <w:divBdr>
            <w:top w:val="none" w:sz="0" w:space="0" w:color="auto"/>
            <w:left w:val="none" w:sz="0" w:space="0" w:color="auto"/>
            <w:bottom w:val="none" w:sz="0" w:space="0" w:color="auto"/>
            <w:right w:val="none" w:sz="0" w:space="0" w:color="auto"/>
          </w:divBdr>
        </w:div>
        <w:div w:id="950891079">
          <w:marLeft w:val="480"/>
          <w:marRight w:val="0"/>
          <w:marTop w:val="120"/>
          <w:marBottom w:val="0"/>
          <w:divBdr>
            <w:top w:val="none" w:sz="0" w:space="0" w:color="auto"/>
            <w:left w:val="none" w:sz="0" w:space="0" w:color="auto"/>
            <w:bottom w:val="none" w:sz="0" w:space="0" w:color="auto"/>
            <w:right w:val="none" w:sz="0" w:space="0" w:color="auto"/>
          </w:divBdr>
        </w:div>
        <w:div w:id="930696197">
          <w:marLeft w:val="480"/>
          <w:marRight w:val="0"/>
          <w:marTop w:val="120"/>
          <w:marBottom w:val="0"/>
          <w:divBdr>
            <w:top w:val="none" w:sz="0" w:space="0" w:color="auto"/>
            <w:left w:val="none" w:sz="0" w:space="0" w:color="auto"/>
            <w:bottom w:val="none" w:sz="0" w:space="0" w:color="auto"/>
            <w:right w:val="none" w:sz="0" w:space="0" w:color="auto"/>
          </w:divBdr>
        </w:div>
        <w:div w:id="78645887">
          <w:marLeft w:val="480"/>
          <w:marRight w:val="0"/>
          <w:marTop w:val="120"/>
          <w:marBottom w:val="0"/>
          <w:divBdr>
            <w:top w:val="none" w:sz="0" w:space="0" w:color="auto"/>
            <w:left w:val="none" w:sz="0" w:space="0" w:color="auto"/>
            <w:bottom w:val="none" w:sz="0" w:space="0" w:color="auto"/>
            <w:right w:val="none" w:sz="0" w:space="0" w:color="auto"/>
          </w:divBdr>
        </w:div>
        <w:div w:id="793211895">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mp"/><Relationship Id="rId18" Type="http://schemas.openxmlformats.org/officeDocument/2006/relationships/hyperlink" Target="http://www.planalto.gov.br/ccivil_03/_ato2015-2018/2015/lei/l13105.htm" TargetMode="External"/><Relationship Id="rId26" Type="http://schemas.openxmlformats.org/officeDocument/2006/relationships/hyperlink" Target="https://defesacoletiva.org.br/site/texto-adriana-endividamento-idosos/" TargetMode="External"/><Relationship Id="rId3" Type="http://schemas.openxmlformats.org/officeDocument/2006/relationships/styles" Target="styles.xml"/><Relationship Id="rId21" Type="http://schemas.openxmlformats.org/officeDocument/2006/relationships/hyperlink" Target="https://www.conjur.com.br/2021-ago-13/golpista-usa-selfie-vitima-emprestimo-banco-condenad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2/Mpv/mpv1106.htm" TargetMode="External"/><Relationship Id="rId17" Type="http://schemas.openxmlformats.org/officeDocument/2006/relationships/hyperlink" Target="http://www.planalto.gov.br/ccivil_03/_ato2015-2018/2015/lei/l13105.htm" TargetMode="External"/><Relationship Id="rId25" Type="http://schemas.openxmlformats.org/officeDocument/2006/relationships/hyperlink" Target="https://www.consumidor.gov.br/pages/dadosabertos/extern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hyperlink" Target="http://www.planalto.gov.br/ccivil_03/LEIS/L8078.htm" TargetMode="External"/><Relationship Id="rId29" Type="http://schemas.openxmlformats.org/officeDocument/2006/relationships/hyperlink" Target="https://seudireito.proteste.org.br/orgaos-de-defesa-do-consumi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2/Mpv/mpv1106.htm" TargetMode="External"/><Relationship Id="rId24" Type="http://schemas.openxmlformats.org/officeDocument/2006/relationships/hyperlink" Target="https://consumidor.gov.br/pages/principal/?1651266099144" TargetMode="External"/><Relationship Id="rId32" Type="http://schemas.openxmlformats.org/officeDocument/2006/relationships/hyperlink" Target="https://www.migalhas.com.br/depeso/353928/devo-nao-nego-pago-quando-puder-a-lei-do-superendividamento" TargetMode="Externa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hyperlink" Target="https://www.serasa.com.br/ensina/seu-credito/emprestimo-consignado/" TargetMode="External"/><Relationship Id="rId28" Type="http://schemas.openxmlformats.org/officeDocument/2006/relationships/hyperlink" Target="https://www.conjur.com.br/2021-jul-03/lima-marques-atualizacao-cdc-materia-credito-superendividamento" TargetMode="External"/><Relationship Id="rId10" Type="http://schemas.openxmlformats.org/officeDocument/2006/relationships/hyperlink" Target="http://www.planalto.gov.br/ccivil_03/_Ato2019-2022/2022/Mpv/mpv1106.htm" TargetMode="External"/><Relationship Id="rId19" Type="http://schemas.openxmlformats.org/officeDocument/2006/relationships/hyperlink" Target="http://www.planalto.gov.br/ccivil_03/LEIS/L8078.htm" TargetMode="External"/><Relationship Id="rId31" Type="http://schemas.openxmlformats.org/officeDocument/2006/relationships/hyperlink" Target="https://www.camara.leg.br/propostas-legislativas/2273521%3e%20Acesso%20em:%2003%20de%20maio%20de%202022" TargetMode="External"/><Relationship Id="rId4" Type="http://schemas.openxmlformats.org/officeDocument/2006/relationships/settings" Target="settings.xml"/><Relationship Id="rId9" Type="http://schemas.openxmlformats.org/officeDocument/2006/relationships/hyperlink" Target="http://www.planalto.gov.br/ccivil_03/_Ato2019-2022/2022/Mpv/mpv1106.htm" TargetMode="External"/><Relationship Id="rId14" Type="http://schemas.openxmlformats.org/officeDocument/2006/relationships/image" Target="media/image2.tmp"/><Relationship Id="rId22" Type="http://schemas.openxmlformats.org/officeDocument/2006/relationships/hyperlink" Target="https://www.serasa.com.br/ensina/seu-credito/cet-o-que-e/" TargetMode="External"/><Relationship Id="rId27" Type="http://schemas.openxmlformats.org/officeDocument/2006/relationships/hyperlink" Target="file:///C:\Users\andrea.profs\Downloads\J&#218;NIOR,%20Janary.%20Medida%20Provis&#243;ria%20Amplia%20Margem%20de%20Empr&#233;stimo%20Consignado%20a%20Aposentados%20e%20Pensionistas.%20C&#226;mara%20dos%20Deputados,%202020.%20Dispon&#237;vel%20em:%20%3chttps:\www.camara.leg.br\noticias\697482-medida-provisoria-amplia-margem-de-emprestimo-consignado-a-aposentados-e-pensionistas\" TargetMode="External"/><Relationship Id="rId30" Type="http://schemas.openxmlformats.org/officeDocument/2006/relationships/hyperlink" Target="https://www.camara.leg.br/proposicoesWeb/prop_mostrarintegra?codteor=1973725" TargetMode="External"/><Relationship Id="rId8" Type="http://schemas.openxmlformats.org/officeDocument/2006/relationships/hyperlink" Target="http://www.planalto.gov.br/ccivil_03/leis/L874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cmundo.com.br/software/218104-6-contas-digitais-oferecem-emprestim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C296-88F0-4B20-8047-7FEDA743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8501</Words>
  <Characters>45910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Tayná Albuquerque</dc:creator>
  <cp:keywords/>
  <dc:description/>
  <cp:lastModifiedBy>Andrea Queiroz Fabri</cp:lastModifiedBy>
  <cp:revision>2</cp:revision>
  <dcterms:created xsi:type="dcterms:W3CDTF">2022-05-30T13:29:00Z</dcterms:created>
  <dcterms:modified xsi:type="dcterms:W3CDTF">2022-05-30T13:29:00Z</dcterms:modified>
</cp:coreProperties>
</file>