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037" w:rsidRPr="00FA6BDE" w:rsidRDefault="00E62037" w:rsidP="00E62037">
      <w:pPr>
        <w:spacing w:line="360" w:lineRule="auto"/>
        <w:jc w:val="center"/>
        <w:rPr>
          <w:rFonts w:ascii="Arial" w:hAnsi="Arial" w:cs="Arial"/>
          <w:b/>
          <w:sz w:val="24"/>
          <w:szCs w:val="24"/>
        </w:rPr>
      </w:pPr>
      <w:r w:rsidRPr="00FA6BDE">
        <w:rPr>
          <w:rFonts w:ascii="Arial" w:hAnsi="Arial" w:cs="Arial"/>
          <w:b/>
          <w:sz w:val="24"/>
          <w:szCs w:val="24"/>
        </w:rPr>
        <w:t>UNIUBE – UNIVERSIDADE DE UBERABA</w:t>
      </w:r>
    </w:p>
    <w:p w:rsidR="00E62037" w:rsidRPr="00FA6BDE" w:rsidRDefault="00E62037" w:rsidP="00E62037">
      <w:pPr>
        <w:spacing w:line="360" w:lineRule="auto"/>
        <w:jc w:val="center"/>
        <w:rPr>
          <w:rFonts w:ascii="Arial" w:hAnsi="Arial" w:cs="Arial"/>
          <w:b/>
          <w:sz w:val="24"/>
          <w:szCs w:val="24"/>
        </w:rPr>
      </w:pPr>
      <w:r w:rsidRPr="00FA6BDE">
        <w:rPr>
          <w:rFonts w:ascii="Arial" w:hAnsi="Arial" w:cs="Arial"/>
          <w:b/>
          <w:sz w:val="24"/>
          <w:szCs w:val="24"/>
        </w:rPr>
        <w:t>ALINE MOREIRA DOS REIS</w:t>
      </w:r>
    </w:p>
    <w:p w:rsidR="00E62037" w:rsidRPr="00FA6BDE" w:rsidRDefault="00E62037" w:rsidP="00E62037">
      <w:pPr>
        <w:spacing w:line="360" w:lineRule="auto"/>
        <w:jc w:val="center"/>
        <w:rPr>
          <w:rFonts w:ascii="Arial" w:hAnsi="Arial" w:cs="Arial"/>
          <w:b/>
          <w:sz w:val="24"/>
          <w:szCs w:val="24"/>
        </w:rPr>
      </w:pPr>
      <w:r w:rsidRPr="00FA6BDE">
        <w:rPr>
          <w:rFonts w:ascii="Arial" w:hAnsi="Arial" w:cs="Arial"/>
          <w:b/>
          <w:sz w:val="24"/>
          <w:szCs w:val="24"/>
        </w:rPr>
        <w:t>HELOISA FERNANDES DA SILVA</w:t>
      </w: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r w:rsidRPr="00FA6BDE">
        <w:rPr>
          <w:rFonts w:ascii="Arial" w:hAnsi="Arial" w:cs="Arial"/>
          <w:b/>
          <w:bCs/>
          <w:sz w:val="24"/>
          <w:szCs w:val="24"/>
        </w:rPr>
        <w:t>REVASCULARIZAÇÃO EM DENTES IMATUROS APÓS TRAUMATISMO: RELATO DE CASOS</w:t>
      </w: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r w:rsidRPr="00FA6BDE">
        <w:rPr>
          <w:rFonts w:ascii="Arial" w:hAnsi="Arial" w:cs="Arial"/>
          <w:sz w:val="24"/>
          <w:szCs w:val="24"/>
        </w:rPr>
        <w:t>Uberaba, MG</w:t>
      </w:r>
    </w:p>
    <w:p w:rsidR="00E62037" w:rsidRPr="00FA6BDE" w:rsidRDefault="00E62037" w:rsidP="00E62037">
      <w:pPr>
        <w:spacing w:line="360" w:lineRule="auto"/>
        <w:jc w:val="center"/>
        <w:rPr>
          <w:rFonts w:ascii="Arial" w:hAnsi="Arial" w:cs="Arial"/>
          <w:sz w:val="24"/>
          <w:szCs w:val="24"/>
        </w:rPr>
      </w:pPr>
      <w:r w:rsidRPr="00FA6BDE">
        <w:rPr>
          <w:rFonts w:ascii="Arial" w:hAnsi="Arial" w:cs="Arial"/>
          <w:sz w:val="24"/>
          <w:szCs w:val="24"/>
        </w:rPr>
        <w:t>2018</w:t>
      </w:r>
    </w:p>
    <w:p w:rsidR="00E62037" w:rsidRPr="00FA6BDE" w:rsidRDefault="00E62037" w:rsidP="00E62037">
      <w:pPr>
        <w:spacing w:line="360" w:lineRule="auto"/>
        <w:jc w:val="center"/>
        <w:rPr>
          <w:rFonts w:ascii="Arial" w:hAnsi="Arial" w:cs="Arial"/>
          <w:b/>
          <w:sz w:val="24"/>
          <w:szCs w:val="24"/>
        </w:rPr>
      </w:pPr>
      <w:r w:rsidRPr="00FA6BDE">
        <w:rPr>
          <w:rFonts w:ascii="Arial" w:hAnsi="Arial" w:cs="Arial"/>
          <w:b/>
          <w:sz w:val="24"/>
          <w:szCs w:val="24"/>
        </w:rPr>
        <w:lastRenderedPageBreak/>
        <w:t>ALINE MOREIRA DOS REIS</w:t>
      </w:r>
    </w:p>
    <w:p w:rsidR="00E62037" w:rsidRPr="00FA6BDE" w:rsidRDefault="00E62037" w:rsidP="00E62037">
      <w:pPr>
        <w:spacing w:line="360" w:lineRule="auto"/>
        <w:jc w:val="center"/>
        <w:rPr>
          <w:rFonts w:ascii="Arial" w:hAnsi="Arial" w:cs="Arial"/>
          <w:b/>
          <w:sz w:val="24"/>
          <w:szCs w:val="24"/>
        </w:rPr>
      </w:pPr>
      <w:r w:rsidRPr="00FA6BDE">
        <w:rPr>
          <w:rFonts w:ascii="Arial" w:hAnsi="Arial" w:cs="Arial"/>
          <w:b/>
          <w:sz w:val="24"/>
          <w:szCs w:val="24"/>
        </w:rPr>
        <w:t>HELOISA FERNANDES DA SILVA</w:t>
      </w: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b/>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p>
    <w:p w:rsidR="00E62037" w:rsidRPr="00FA6BDE" w:rsidRDefault="00E62037" w:rsidP="00E62037">
      <w:pPr>
        <w:spacing w:line="360" w:lineRule="auto"/>
        <w:jc w:val="center"/>
        <w:rPr>
          <w:rFonts w:ascii="Arial" w:hAnsi="Arial" w:cs="Arial"/>
          <w:b/>
          <w:bCs/>
          <w:sz w:val="24"/>
          <w:szCs w:val="24"/>
        </w:rPr>
      </w:pPr>
      <w:r w:rsidRPr="00FA6BDE">
        <w:rPr>
          <w:rFonts w:ascii="Arial" w:hAnsi="Arial" w:cs="Arial"/>
          <w:b/>
          <w:bCs/>
          <w:sz w:val="24"/>
          <w:szCs w:val="24"/>
        </w:rPr>
        <w:t>REVASCULARIZAÇÃO EM DENTES IMATUROS APÓS TRAUMATISMO: RELATO DE CASOS</w:t>
      </w:r>
    </w:p>
    <w:p w:rsidR="00E62037" w:rsidRPr="00FA6BDE" w:rsidRDefault="00E62037" w:rsidP="00E62037">
      <w:pPr>
        <w:tabs>
          <w:tab w:val="left" w:pos="4253"/>
        </w:tabs>
        <w:spacing w:line="360" w:lineRule="auto"/>
        <w:ind w:left="4253"/>
        <w:jc w:val="both"/>
        <w:rPr>
          <w:rFonts w:ascii="Arial" w:hAnsi="Arial" w:cs="Arial"/>
          <w:sz w:val="24"/>
          <w:szCs w:val="24"/>
        </w:rPr>
      </w:pPr>
      <w:r w:rsidRPr="00FA6BDE">
        <w:rPr>
          <w:rFonts w:ascii="Arial" w:hAnsi="Arial" w:cs="Arial"/>
          <w:sz w:val="24"/>
          <w:szCs w:val="24"/>
        </w:rPr>
        <w:t>Trabalho de conclusão de curso apresentado ao curso de Odontologia da Universidade de Uberaba, do título de Cirurgiã Dentista</w:t>
      </w:r>
    </w:p>
    <w:p w:rsidR="00E62037" w:rsidRPr="00FA6BDE" w:rsidRDefault="00E62037" w:rsidP="00442029">
      <w:pPr>
        <w:autoSpaceDE w:val="0"/>
        <w:spacing w:line="360" w:lineRule="auto"/>
        <w:ind w:left="4248" w:right="57"/>
        <w:jc w:val="both"/>
        <w:rPr>
          <w:rFonts w:ascii="Arial" w:hAnsi="Arial" w:cs="Arial"/>
          <w:sz w:val="24"/>
          <w:szCs w:val="24"/>
        </w:rPr>
      </w:pPr>
      <w:r w:rsidRPr="00FA6BDE">
        <w:rPr>
          <w:rFonts w:ascii="Arial" w:hAnsi="Arial" w:cs="Arial"/>
          <w:sz w:val="24"/>
          <w:szCs w:val="24"/>
        </w:rPr>
        <w:t xml:space="preserve">Orientador: Benito André Silveira </w:t>
      </w:r>
      <w:proofErr w:type="spellStart"/>
      <w:r w:rsidRPr="00FA6BDE">
        <w:rPr>
          <w:rFonts w:ascii="Arial" w:hAnsi="Arial" w:cs="Arial"/>
          <w:sz w:val="24"/>
          <w:szCs w:val="24"/>
        </w:rPr>
        <w:t>Miranzi</w:t>
      </w:r>
      <w:proofErr w:type="spellEnd"/>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rPr>
          <w:rFonts w:ascii="Arial" w:hAnsi="Arial" w:cs="Arial"/>
          <w:sz w:val="24"/>
          <w:szCs w:val="24"/>
        </w:rPr>
      </w:pPr>
    </w:p>
    <w:p w:rsidR="00E62037" w:rsidRPr="00FA6BDE" w:rsidRDefault="00E62037" w:rsidP="00E62037">
      <w:pPr>
        <w:spacing w:line="360" w:lineRule="auto"/>
        <w:jc w:val="center"/>
        <w:rPr>
          <w:rFonts w:ascii="Arial" w:hAnsi="Arial" w:cs="Arial"/>
          <w:sz w:val="24"/>
          <w:szCs w:val="24"/>
        </w:rPr>
      </w:pPr>
      <w:r w:rsidRPr="00FA6BDE">
        <w:rPr>
          <w:rFonts w:ascii="Arial" w:hAnsi="Arial" w:cs="Arial"/>
          <w:sz w:val="24"/>
          <w:szCs w:val="24"/>
        </w:rPr>
        <w:t>Uberaba, MG</w:t>
      </w:r>
    </w:p>
    <w:p w:rsidR="007941F7" w:rsidRDefault="00E62037" w:rsidP="00380AAD">
      <w:pPr>
        <w:spacing w:line="360" w:lineRule="auto"/>
        <w:jc w:val="center"/>
        <w:rPr>
          <w:rFonts w:ascii="Arial" w:hAnsi="Arial" w:cs="Arial"/>
          <w:sz w:val="24"/>
          <w:szCs w:val="24"/>
        </w:rPr>
      </w:pPr>
      <w:r w:rsidRPr="00FA6BDE">
        <w:rPr>
          <w:rFonts w:ascii="Arial" w:hAnsi="Arial" w:cs="Arial"/>
          <w:sz w:val="24"/>
          <w:szCs w:val="24"/>
        </w:rPr>
        <w:t>2018</w:t>
      </w:r>
    </w:p>
    <w:p w:rsidR="00B44BC1" w:rsidRPr="00601A48" w:rsidRDefault="00601A48" w:rsidP="00601A48">
      <w:pPr>
        <w:spacing w:line="360" w:lineRule="auto"/>
        <w:ind w:left="-1701" w:right="-1701"/>
        <w:jc w:val="center"/>
        <w:rPr>
          <w:rFonts w:ascii="Arial" w:hAnsi="Arial" w:cs="Arial"/>
          <w:sz w:val="24"/>
          <w:szCs w:val="24"/>
        </w:rPr>
      </w:pPr>
      <w:r>
        <w:rPr>
          <w:noProof/>
        </w:rPr>
        <w:lastRenderedPageBreak/>
        <w:drawing>
          <wp:anchor distT="0" distB="0" distL="114300" distR="114300" simplePos="0" relativeHeight="251659264" behindDoc="0" locked="0" layoutInCell="1" allowOverlap="0" wp14:anchorId="2633182C" wp14:editId="11332841">
            <wp:simplePos x="0" y="0"/>
            <wp:positionH relativeFrom="page">
              <wp:posOffset>171450</wp:posOffset>
            </wp:positionH>
            <wp:positionV relativeFrom="page">
              <wp:posOffset>95250</wp:posOffset>
            </wp:positionV>
            <wp:extent cx="7324725" cy="10458450"/>
            <wp:effectExtent l="0" t="0" r="9525" b="0"/>
            <wp:wrapTopAndBottom/>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l="1896" t="827" r="863" b="1303"/>
                    <a:stretch/>
                  </pic:blipFill>
                  <pic:spPr bwMode="auto">
                    <a:xfrm>
                      <a:off x="0" y="0"/>
                      <a:ext cx="7324725" cy="1045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2037" w:rsidRPr="00874434" w:rsidRDefault="00E62037" w:rsidP="00874434">
      <w:pPr>
        <w:spacing w:line="240" w:lineRule="auto"/>
        <w:jc w:val="center"/>
        <w:rPr>
          <w:rFonts w:ascii="Arial" w:hAnsi="Arial" w:cs="Arial"/>
        </w:rPr>
      </w:pPr>
      <w:r w:rsidRPr="00FA6BDE">
        <w:rPr>
          <w:rFonts w:ascii="Arial" w:hAnsi="Arial" w:cs="Arial"/>
          <w:b/>
          <w:sz w:val="24"/>
          <w:szCs w:val="24"/>
          <w:highlight w:val="white"/>
          <w:shd w:val="clear" w:color="auto" w:fill="F1F0F0"/>
        </w:rPr>
        <w:lastRenderedPageBreak/>
        <w:t>RESUMO</w:t>
      </w:r>
    </w:p>
    <w:p w:rsidR="00E62037" w:rsidRPr="00FA6BDE" w:rsidRDefault="00E62037" w:rsidP="00E62037">
      <w:pPr>
        <w:spacing w:line="360" w:lineRule="auto"/>
        <w:jc w:val="both"/>
        <w:rPr>
          <w:rFonts w:ascii="Arial" w:hAnsi="Arial" w:cs="Arial"/>
          <w:sz w:val="24"/>
          <w:szCs w:val="24"/>
        </w:rPr>
      </w:pPr>
    </w:p>
    <w:p w:rsidR="00E62037" w:rsidRPr="00FA6BDE" w:rsidRDefault="00E62037" w:rsidP="00E62037">
      <w:pPr>
        <w:spacing w:line="360" w:lineRule="auto"/>
        <w:jc w:val="both"/>
        <w:rPr>
          <w:rFonts w:ascii="Arial" w:hAnsi="Arial" w:cs="Arial"/>
          <w:sz w:val="24"/>
          <w:szCs w:val="24"/>
        </w:rPr>
      </w:pPr>
      <w:r w:rsidRPr="00FA6BDE">
        <w:rPr>
          <w:rFonts w:ascii="Arial" w:hAnsi="Arial" w:cs="Arial"/>
          <w:sz w:val="24"/>
          <w:szCs w:val="24"/>
          <w:highlight w:val="white"/>
          <w:shd w:val="clear" w:color="auto" w:fill="F1F0F0"/>
        </w:rPr>
        <w:t xml:space="preserve">Revascularização pulpar é um procedimento realizado no tratamento de dentes com rizogênese incompleta e necrose pulpar. Promove a estimulação dos tecidos regenerativos do complexo dentino-pulpar a continuar o desenvolvimento apical. É uma alternativa a apicificação na qual essa não permite o desenvolvimento por completo da rizogênese. Existem vários protocolos propostos com poucas diferenças entre eles, porém com a mesma finalidade. O presente trabalho tem como objetivo relatar dois casos clínicos de regeneração pulpar e respectivos protocolos, variando na medicação </w:t>
      </w:r>
      <w:proofErr w:type="spellStart"/>
      <w:r w:rsidRPr="00FA6BDE">
        <w:rPr>
          <w:rFonts w:ascii="Arial" w:hAnsi="Arial" w:cs="Arial"/>
          <w:sz w:val="24"/>
          <w:szCs w:val="24"/>
          <w:highlight w:val="white"/>
          <w:shd w:val="clear" w:color="auto" w:fill="F1F0F0"/>
        </w:rPr>
        <w:t>intracanal</w:t>
      </w:r>
      <w:proofErr w:type="spellEnd"/>
      <w:r w:rsidRPr="00FA6BDE">
        <w:rPr>
          <w:rFonts w:ascii="Arial" w:hAnsi="Arial" w:cs="Arial"/>
          <w:sz w:val="24"/>
          <w:szCs w:val="24"/>
          <w:highlight w:val="white"/>
          <w:shd w:val="clear" w:color="auto" w:fill="F1F0F0"/>
        </w:rPr>
        <w:t xml:space="preserve"> e o tempo de permanência do mesmo no canal, contudo obteve resultados distintos. Ambos os casos trata-se de traumatismo na região anterior da maxila. No primeiro caso iniciou o tratamento com a técnica da revascularização pulpar, não atingindo sucesso, lançou mão da apicificação. Já no segundo caso realizou a técnica de revascularização e obteve sucesso. É relevante considerar a revitalização pulpar em casos de traumas em dentes imaturos necrosados ao invés da apicificação, pois pensando no melhor prognóstico para o paciente, esse sem dúvidas deveria ser o tratamento de escolha.   </w:t>
      </w:r>
    </w:p>
    <w:p w:rsidR="00E62037" w:rsidRPr="00FA6BDE" w:rsidRDefault="00E62037" w:rsidP="00E62037">
      <w:pPr>
        <w:pStyle w:val="NormalWeb"/>
        <w:shd w:val="clear" w:color="auto" w:fill="FFFFFF"/>
        <w:spacing w:before="0" w:beforeAutospacing="0" w:after="0" w:afterAutospacing="0" w:line="360" w:lineRule="auto"/>
        <w:jc w:val="both"/>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line="360" w:lineRule="auto"/>
        <w:jc w:val="both"/>
        <w:rPr>
          <w:rFonts w:ascii="Arial" w:hAnsi="Arial" w:cs="Arial"/>
          <w:color w:val="000000"/>
          <w:lang w:val="en-US"/>
        </w:rPr>
      </w:pPr>
      <w:r w:rsidRPr="00FA6BDE">
        <w:rPr>
          <w:rFonts w:ascii="Arial" w:hAnsi="Arial" w:cs="Arial"/>
          <w:color w:val="000000"/>
        </w:rPr>
        <w:t>Palavras-chave: Revascularização. Apicificação.</w:t>
      </w:r>
      <w:r w:rsidR="00EA0A49">
        <w:rPr>
          <w:rFonts w:ascii="Arial" w:hAnsi="Arial" w:cs="Arial"/>
          <w:color w:val="000000"/>
        </w:rPr>
        <w:t xml:space="preserve"> </w:t>
      </w:r>
      <w:r w:rsidR="00EA0A49">
        <w:rPr>
          <w:rFonts w:ascii="Arial" w:hAnsi="Arial" w:cs="Arial"/>
          <w:color w:val="000000"/>
        </w:rPr>
        <w:tab/>
      </w:r>
      <w:r w:rsidRPr="00FA6BDE">
        <w:rPr>
          <w:rFonts w:ascii="Arial" w:hAnsi="Arial" w:cs="Arial"/>
          <w:color w:val="000000"/>
        </w:rPr>
        <w:t xml:space="preserve">Medicação </w:t>
      </w:r>
      <w:proofErr w:type="spellStart"/>
      <w:r w:rsidRPr="00FA6BDE">
        <w:rPr>
          <w:rFonts w:ascii="Arial" w:hAnsi="Arial" w:cs="Arial"/>
          <w:color w:val="000000"/>
        </w:rPr>
        <w:t>intracanal</w:t>
      </w:r>
      <w:proofErr w:type="spellEnd"/>
      <w:r w:rsidRPr="00FA6BDE">
        <w:rPr>
          <w:rFonts w:ascii="Arial" w:hAnsi="Arial" w:cs="Arial"/>
          <w:color w:val="000000"/>
        </w:rPr>
        <w:t xml:space="preserve">. </w:t>
      </w:r>
      <w:proofErr w:type="spellStart"/>
      <w:r w:rsidRPr="00FA6BDE">
        <w:rPr>
          <w:rFonts w:ascii="Arial" w:hAnsi="Arial" w:cs="Arial"/>
          <w:color w:val="000000"/>
          <w:lang w:val="en-US"/>
        </w:rPr>
        <w:t>Solução</w:t>
      </w:r>
      <w:proofErr w:type="spellEnd"/>
      <w:r w:rsidRPr="00FA6BDE">
        <w:rPr>
          <w:rFonts w:ascii="Arial" w:hAnsi="Arial" w:cs="Arial"/>
          <w:color w:val="000000"/>
          <w:lang w:val="en-US"/>
        </w:rPr>
        <w:t xml:space="preserve"> </w:t>
      </w:r>
      <w:proofErr w:type="spellStart"/>
      <w:r w:rsidRPr="00FA6BDE">
        <w:rPr>
          <w:rFonts w:ascii="Arial" w:hAnsi="Arial" w:cs="Arial"/>
          <w:color w:val="000000"/>
          <w:lang w:val="en-US"/>
        </w:rPr>
        <w:t>irrigadora</w:t>
      </w:r>
      <w:proofErr w:type="spellEnd"/>
      <w:r w:rsidRPr="00FA6BDE">
        <w:rPr>
          <w:rFonts w:ascii="Arial" w:hAnsi="Arial" w:cs="Arial"/>
          <w:color w:val="000000"/>
          <w:lang w:val="en-US"/>
        </w:rPr>
        <w:t xml:space="preserve">. </w:t>
      </w:r>
      <w:proofErr w:type="spellStart"/>
      <w:r w:rsidRPr="00FA6BDE">
        <w:rPr>
          <w:rFonts w:ascii="Arial" w:hAnsi="Arial" w:cs="Arial"/>
          <w:color w:val="000000"/>
          <w:lang w:val="en-US"/>
        </w:rPr>
        <w:t>Desinfecção</w:t>
      </w:r>
      <w:proofErr w:type="spellEnd"/>
      <w:r w:rsidRPr="00FA6BDE">
        <w:rPr>
          <w:rFonts w:ascii="Arial" w:hAnsi="Arial" w:cs="Arial"/>
          <w:color w:val="000000"/>
          <w:lang w:val="en-US"/>
        </w:rPr>
        <w:t>.</w:t>
      </w:r>
    </w:p>
    <w:p w:rsidR="00E62037" w:rsidRPr="00FA6BDE" w:rsidRDefault="00E62037" w:rsidP="00E62037">
      <w:pPr>
        <w:pStyle w:val="NormalWeb"/>
        <w:shd w:val="clear" w:color="auto" w:fill="FFFFFF"/>
        <w:spacing w:before="0" w:beforeAutospacing="0" w:after="0" w:afterAutospacing="0"/>
        <w:jc w:val="both"/>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lang w:val="en-US"/>
        </w:rPr>
      </w:pPr>
    </w:p>
    <w:p w:rsidR="00E62037" w:rsidRPr="00FA6BDE" w:rsidRDefault="00E62037" w:rsidP="00E62037">
      <w:pPr>
        <w:pStyle w:val="NormalWeb"/>
        <w:shd w:val="clear" w:color="auto" w:fill="FFFFFF"/>
        <w:spacing w:before="0" w:beforeAutospacing="0" w:after="0" w:afterAutospacing="0" w:line="360" w:lineRule="auto"/>
        <w:jc w:val="center"/>
        <w:rPr>
          <w:rFonts w:ascii="Arial" w:hAnsi="Arial" w:cs="Arial"/>
          <w:b/>
          <w:lang w:val="en-US"/>
        </w:rPr>
      </w:pPr>
      <w:r w:rsidRPr="00FA6BDE">
        <w:rPr>
          <w:rFonts w:ascii="Arial" w:hAnsi="Arial" w:cs="Arial"/>
          <w:b/>
          <w:lang w:val="en-US"/>
        </w:rPr>
        <w:lastRenderedPageBreak/>
        <w:t>ABSTRACT</w:t>
      </w:r>
    </w:p>
    <w:p w:rsidR="00E62037" w:rsidRPr="00FA6BDE" w:rsidRDefault="00E62037" w:rsidP="00E62037">
      <w:pPr>
        <w:pStyle w:val="NormalWeb"/>
        <w:shd w:val="clear" w:color="auto" w:fill="FFFFFF"/>
        <w:spacing w:before="0" w:beforeAutospacing="0" w:after="0" w:afterAutospacing="0" w:line="360" w:lineRule="auto"/>
        <w:jc w:val="both"/>
        <w:rPr>
          <w:rFonts w:ascii="Arial" w:hAnsi="Arial" w:cs="Arial"/>
          <w:color w:val="000000"/>
          <w:lang w:val="en-US"/>
        </w:rPr>
      </w:pPr>
    </w:p>
    <w:p w:rsidR="00E62037" w:rsidRPr="00FA6BDE" w:rsidRDefault="00E62037" w:rsidP="00E62037">
      <w:pPr>
        <w:pStyle w:val="Pr-formataoHTML"/>
        <w:shd w:val="clear" w:color="auto" w:fill="FFFFFF"/>
        <w:spacing w:line="360" w:lineRule="auto"/>
        <w:jc w:val="both"/>
        <w:rPr>
          <w:rFonts w:ascii="Arial" w:hAnsi="Arial" w:cs="Arial"/>
          <w:color w:val="212121"/>
          <w:sz w:val="24"/>
          <w:szCs w:val="24"/>
          <w:lang w:val="en-US"/>
        </w:rPr>
      </w:pPr>
      <w:r w:rsidRPr="00FA6BDE">
        <w:rPr>
          <w:rFonts w:ascii="Arial" w:hAnsi="Arial" w:cs="Arial"/>
          <w:color w:val="212121"/>
          <w:sz w:val="24"/>
          <w:szCs w:val="24"/>
          <w:lang w:val="en-US"/>
        </w:rPr>
        <w:t xml:space="preserve">Pulp revascularization is a procedure performed in the </w:t>
      </w:r>
      <w:r w:rsidR="00874434">
        <w:rPr>
          <w:rFonts w:ascii="Arial" w:hAnsi="Arial" w:cs="Arial"/>
          <w:color w:val="212121"/>
          <w:sz w:val="24"/>
          <w:szCs w:val="24"/>
          <w:lang w:val="en-US"/>
        </w:rPr>
        <w:t>treatment o</w:t>
      </w:r>
      <w:r w:rsidRPr="00FA6BDE">
        <w:rPr>
          <w:rFonts w:ascii="Arial" w:hAnsi="Arial" w:cs="Arial"/>
          <w:color w:val="212121"/>
          <w:sz w:val="24"/>
          <w:szCs w:val="24"/>
          <w:lang w:val="en-US"/>
        </w:rPr>
        <w:t>f</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incomplete</w:t>
      </w:r>
      <w:r w:rsidR="00874434">
        <w:rPr>
          <w:rFonts w:ascii="Arial" w:hAnsi="Arial" w:cs="Arial"/>
          <w:color w:val="212121"/>
          <w:sz w:val="24"/>
          <w:szCs w:val="24"/>
          <w:lang w:val="en-US"/>
        </w:rPr>
        <w:t xml:space="preserve"> </w:t>
      </w:r>
      <w:proofErr w:type="spellStart"/>
      <w:r w:rsidRPr="00FA6BDE">
        <w:rPr>
          <w:rFonts w:ascii="Arial" w:hAnsi="Arial" w:cs="Arial"/>
          <w:color w:val="212121"/>
          <w:sz w:val="24"/>
          <w:szCs w:val="24"/>
          <w:lang w:val="en-US"/>
        </w:rPr>
        <w:t>rhizogenesis</w:t>
      </w:r>
      <w:proofErr w:type="spellEnd"/>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and</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necrotic</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pulp. Promotes stimulation of regenerative tissues of the dentin-pulp complex to continue apical development. The alternative</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is</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apexification in which</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the complete development</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of</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the</w:t>
      </w:r>
      <w:r w:rsidR="00874434">
        <w:rPr>
          <w:rFonts w:ascii="Arial" w:hAnsi="Arial" w:cs="Arial"/>
          <w:color w:val="212121"/>
          <w:sz w:val="24"/>
          <w:szCs w:val="24"/>
          <w:lang w:val="en-US"/>
        </w:rPr>
        <w:t xml:space="preserve"> </w:t>
      </w:r>
      <w:proofErr w:type="spellStart"/>
      <w:r w:rsidRPr="00FA6BDE">
        <w:rPr>
          <w:rFonts w:ascii="Arial" w:hAnsi="Arial" w:cs="Arial"/>
          <w:color w:val="212121"/>
          <w:sz w:val="24"/>
          <w:szCs w:val="24"/>
          <w:lang w:val="en-US"/>
        </w:rPr>
        <w:t>rhizogenesis</w:t>
      </w:r>
      <w:proofErr w:type="spellEnd"/>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is</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not</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allowed. The various proposals proposed with differences between them, but with the same purpose. The present study has the objective of reporting clinical cases of pulp regeneration and their respective protocols varying in the</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intracanal</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medication</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and</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the time of permanence of the same in the root canal, however obtained different results.</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 xml:space="preserve">Both cases are traumatic in the anterior region of the maxilla. </w:t>
      </w:r>
      <w:r w:rsidRPr="00FA6BDE">
        <w:rPr>
          <w:rFonts w:ascii="Arial" w:hAnsi="Arial" w:cs="Arial"/>
          <w:color w:val="212121"/>
          <w:sz w:val="24"/>
          <w:szCs w:val="24"/>
          <w:shd w:val="clear" w:color="auto" w:fill="FFFFFF"/>
          <w:lang w:val="en-US"/>
        </w:rPr>
        <w:t xml:space="preserve">In the first case, the treatment with the pulp revascularization technique was started, not achieving success, choose the apexification. In the second case, it was the revascularization technique and succeeded. </w:t>
      </w:r>
      <w:r w:rsidRPr="00FA6BDE">
        <w:rPr>
          <w:rFonts w:ascii="Arial" w:hAnsi="Arial" w:cs="Arial"/>
          <w:color w:val="212121"/>
          <w:sz w:val="24"/>
          <w:szCs w:val="24"/>
          <w:lang w:val="en-US"/>
        </w:rPr>
        <w:t>It is relevant to consider the pulp revitalization in cases of trauma in necrotic immature</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teeth</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rather</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than</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apexification, because</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thinking</w:t>
      </w:r>
      <w:r w:rsidR="00874434">
        <w:rPr>
          <w:rFonts w:ascii="Arial" w:hAnsi="Arial" w:cs="Arial"/>
          <w:color w:val="212121"/>
          <w:sz w:val="24"/>
          <w:szCs w:val="24"/>
          <w:lang w:val="en-US"/>
        </w:rPr>
        <w:t xml:space="preserve"> </w:t>
      </w:r>
      <w:r w:rsidRPr="00FA6BDE">
        <w:rPr>
          <w:rFonts w:ascii="Arial" w:hAnsi="Arial" w:cs="Arial"/>
          <w:color w:val="212121"/>
          <w:sz w:val="24"/>
          <w:szCs w:val="24"/>
          <w:lang w:val="en-US"/>
        </w:rPr>
        <w:t>about the best prognosis for the patient, this should undoubtedly be the treatment of choice.</w:t>
      </w:r>
    </w:p>
    <w:p w:rsidR="00E62037" w:rsidRPr="00FA6BDE" w:rsidRDefault="00E62037" w:rsidP="00E62037">
      <w:pPr>
        <w:pStyle w:val="NormalWeb"/>
        <w:shd w:val="clear" w:color="auto" w:fill="FFFFFF"/>
        <w:spacing w:before="0" w:beforeAutospacing="0" w:after="0" w:afterAutospacing="0" w:line="360" w:lineRule="auto"/>
        <w:ind w:firstLine="708"/>
        <w:jc w:val="both"/>
        <w:rPr>
          <w:rFonts w:ascii="Arial" w:hAnsi="Arial" w:cs="Arial"/>
          <w:color w:val="000000"/>
          <w:lang w:val="en-US"/>
        </w:rPr>
      </w:pPr>
    </w:p>
    <w:p w:rsidR="00E62037" w:rsidRPr="00FA6BDE" w:rsidRDefault="00E62037" w:rsidP="00E620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eastAsia="pt-BR"/>
        </w:rPr>
      </w:pPr>
      <w:r w:rsidRPr="00FA6BDE">
        <w:rPr>
          <w:rFonts w:ascii="Arial" w:eastAsia="Times New Roman" w:hAnsi="Arial" w:cs="Arial"/>
          <w:color w:val="212121"/>
          <w:sz w:val="24"/>
          <w:szCs w:val="24"/>
          <w:lang w:val="en-US" w:eastAsia="pt-BR"/>
        </w:rPr>
        <w:t>Keywords: Revascularization. Apexification. Intracanal</w:t>
      </w:r>
      <w:r w:rsidR="00874434">
        <w:rPr>
          <w:rFonts w:ascii="Arial" w:eastAsia="Times New Roman" w:hAnsi="Arial" w:cs="Arial"/>
          <w:color w:val="212121"/>
          <w:sz w:val="24"/>
          <w:szCs w:val="24"/>
          <w:lang w:val="en-US" w:eastAsia="pt-BR"/>
        </w:rPr>
        <w:t xml:space="preserve"> </w:t>
      </w:r>
      <w:r w:rsidRPr="00FA6BDE">
        <w:rPr>
          <w:rFonts w:ascii="Arial" w:eastAsia="Times New Roman" w:hAnsi="Arial" w:cs="Arial"/>
          <w:color w:val="212121"/>
          <w:sz w:val="24"/>
          <w:szCs w:val="24"/>
          <w:lang w:val="en-US" w:eastAsia="pt-BR"/>
        </w:rPr>
        <w:t xml:space="preserve">medication. Irrigation solution. </w:t>
      </w:r>
      <w:proofErr w:type="spellStart"/>
      <w:r w:rsidRPr="00FA6BDE">
        <w:rPr>
          <w:rFonts w:ascii="Arial" w:eastAsia="Times New Roman" w:hAnsi="Arial" w:cs="Arial"/>
          <w:color w:val="212121"/>
          <w:sz w:val="24"/>
          <w:szCs w:val="24"/>
          <w:lang w:eastAsia="pt-BR"/>
        </w:rPr>
        <w:t>Disinfection</w:t>
      </w:r>
      <w:proofErr w:type="spellEnd"/>
      <w:r w:rsidRPr="00FA6BDE">
        <w:rPr>
          <w:rFonts w:ascii="Arial" w:eastAsia="Times New Roman" w:hAnsi="Arial" w:cs="Arial"/>
          <w:color w:val="212121"/>
          <w:sz w:val="24"/>
          <w:szCs w:val="24"/>
          <w:lang w:eastAsia="pt-BR"/>
        </w:rPr>
        <w:t>.</w:t>
      </w:r>
    </w:p>
    <w:p w:rsidR="00E62037" w:rsidRPr="00FA6BDE" w:rsidRDefault="00E62037" w:rsidP="00E62037">
      <w:pPr>
        <w:pStyle w:val="NormalWeb"/>
        <w:shd w:val="clear" w:color="auto" w:fill="FFFFFF"/>
        <w:spacing w:before="0" w:beforeAutospacing="0" w:after="0" w:afterAutospacing="0"/>
        <w:ind w:firstLine="708"/>
        <w:jc w:val="both"/>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jc w:val="both"/>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Default="00E62037" w:rsidP="00E62037">
      <w:pPr>
        <w:pStyle w:val="NormalWeb"/>
        <w:shd w:val="clear" w:color="auto" w:fill="FFFFFF"/>
        <w:spacing w:before="0" w:beforeAutospacing="0" w:after="0" w:afterAutospacing="0"/>
        <w:rPr>
          <w:rFonts w:ascii="Arial" w:hAnsi="Arial" w:cs="Arial"/>
          <w:color w:val="000000"/>
        </w:rPr>
      </w:pPr>
    </w:p>
    <w:p w:rsidR="00601A48" w:rsidRDefault="00601A48" w:rsidP="00E62037">
      <w:pPr>
        <w:pStyle w:val="NormalWeb"/>
        <w:shd w:val="clear" w:color="auto" w:fill="FFFFFF"/>
        <w:spacing w:before="0" w:beforeAutospacing="0" w:after="0" w:afterAutospacing="0"/>
        <w:rPr>
          <w:rFonts w:ascii="Arial" w:hAnsi="Arial" w:cs="Arial"/>
          <w:color w:val="000000"/>
        </w:rPr>
      </w:pPr>
    </w:p>
    <w:p w:rsidR="00601A48" w:rsidRPr="00FA6BDE" w:rsidRDefault="00601A48" w:rsidP="00E62037">
      <w:pPr>
        <w:pStyle w:val="NormalWeb"/>
        <w:shd w:val="clear" w:color="auto" w:fill="FFFFFF"/>
        <w:spacing w:before="0" w:beforeAutospacing="0" w:after="0" w:afterAutospacing="0"/>
        <w:rPr>
          <w:rFonts w:ascii="Arial" w:hAnsi="Arial" w:cs="Arial"/>
          <w:color w:val="000000"/>
        </w:rPr>
      </w:pPr>
    </w:p>
    <w:p w:rsidR="00E62037"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jc w:val="center"/>
        <w:rPr>
          <w:rFonts w:ascii="Arial" w:hAnsi="Arial" w:cs="Arial"/>
          <w:b/>
          <w:color w:val="000000"/>
        </w:rPr>
      </w:pPr>
      <w:r w:rsidRPr="00FA6BDE">
        <w:rPr>
          <w:rFonts w:ascii="Arial" w:hAnsi="Arial" w:cs="Arial"/>
          <w:b/>
          <w:color w:val="000000"/>
        </w:rPr>
        <w:lastRenderedPageBreak/>
        <w:t>SUMÁRIO</w:t>
      </w:r>
    </w:p>
    <w:p w:rsidR="00E62037" w:rsidRPr="00FA6BDE" w:rsidRDefault="00E62037" w:rsidP="00E62037">
      <w:pPr>
        <w:pStyle w:val="NormalWeb"/>
        <w:shd w:val="clear" w:color="auto" w:fill="FFFFFF"/>
        <w:spacing w:before="0" w:beforeAutospacing="0" w:after="0" w:afterAutospacing="0"/>
        <w:jc w:val="center"/>
        <w:rPr>
          <w:rFonts w:ascii="Arial" w:hAnsi="Arial" w:cs="Arial"/>
          <w:b/>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b/>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b/>
          <w:color w:val="000000"/>
        </w:rPr>
      </w:pPr>
      <w:r w:rsidRPr="00FA6BDE">
        <w:rPr>
          <w:rFonts w:ascii="Arial" w:hAnsi="Arial" w:cs="Arial"/>
          <w:b/>
          <w:color w:val="000000"/>
        </w:rPr>
        <w:t>1</w:t>
      </w:r>
      <w:r w:rsidRPr="00FA6BDE">
        <w:rPr>
          <w:rFonts w:ascii="Arial" w:hAnsi="Arial" w:cs="Arial"/>
          <w:color w:val="000000"/>
        </w:rPr>
        <w:tab/>
      </w:r>
      <w:r w:rsidRPr="00FA6BDE">
        <w:rPr>
          <w:rFonts w:ascii="Arial" w:hAnsi="Arial" w:cs="Arial"/>
          <w:b/>
          <w:color w:val="000000"/>
        </w:rPr>
        <w:t>INTRODUÇÃO</w:t>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001F66AB">
        <w:rPr>
          <w:rFonts w:ascii="Arial" w:hAnsi="Arial" w:cs="Arial"/>
          <w:b/>
          <w:color w:val="000000"/>
        </w:rPr>
        <w:t>6</w:t>
      </w:r>
    </w:p>
    <w:p w:rsidR="00E62037" w:rsidRPr="00FA6BDE" w:rsidRDefault="00E62037" w:rsidP="00E62037">
      <w:pPr>
        <w:pStyle w:val="NormalWeb"/>
        <w:shd w:val="clear" w:color="auto" w:fill="FFFFFF"/>
        <w:spacing w:before="0" w:beforeAutospacing="0" w:after="0" w:afterAutospacing="0"/>
        <w:rPr>
          <w:rFonts w:ascii="Arial" w:hAnsi="Arial" w:cs="Arial"/>
          <w:b/>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b/>
          <w:color w:val="000000"/>
        </w:rPr>
      </w:pPr>
      <w:r w:rsidRPr="00FA6BDE">
        <w:rPr>
          <w:rFonts w:ascii="Arial" w:hAnsi="Arial" w:cs="Arial"/>
          <w:b/>
          <w:color w:val="000000"/>
        </w:rPr>
        <w:t>2</w:t>
      </w:r>
      <w:r w:rsidRPr="00FA6BDE">
        <w:rPr>
          <w:rFonts w:ascii="Arial" w:hAnsi="Arial" w:cs="Arial"/>
          <w:b/>
          <w:color w:val="000000"/>
        </w:rPr>
        <w:tab/>
        <w:t>OBJETIVO</w:t>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001F66AB">
        <w:rPr>
          <w:rFonts w:ascii="Arial" w:hAnsi="Arial" w:cs="Arial"/>
          <w:b/>
          <w:color w:val="000000"/>
        </w:rPr>
        <w:t>8</w:t>
      </w:r>
    </w:p>
    <w:p w:rsidR="00E62037" w:rsidRPr="00FA6BDE" w:rsidRDefault="00E62037" w:rsidP="00E62037">
      <w:pPr>
        <w:pStyle w:val="NormalWeb"/>
        <w:shd w:val="clear" w:color="auto" w:fill="FFFFFF"/>
        <w:spacing w:before="0" w:beforeAutospacing="0" w:after="0" w:afterAutospacing="0"/>
        <w:rPr>
          <w:rFonts w:ascii="Arial" w:hAnsi="Arial" w:cs="Arial"/>
          <w:b/>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b/>
          <w:color w:val="000000"/>
        </w:rPr>
      </w:pPr>
      <w:r w:rsidRPr="00FA6BDE">
        <w:rPr>
          <w:rFonts w:ascii="Arial" w:hAnsi="Arial" w:cs="Arial"/>
          <w:b/>
          <w:color w:val="000000"/>
        </w:rPr>
        <w:t>3</w:t>
      </w:r>
      <w:r w:rsidRPr="00FA6BDE">
        <w:rPr>
          <w:rFonts w:ascii="Arial" w:hAnsi="Arial" w:cs="Arial"/>
          <w:b/>
          <w:color w:val="000000"/>
        </w:rPr>
        <w:tab/>
        <w:t>MATERIAIS E METODO</w:t>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001F66AB">
        <w:rPr>
          <w:rFonts w:ascii="Arial" w:hAnsi="Arial" w:cs="Arial"/>
          <w:b/>
          <w:color w:val="000000"/>
        </w:rPr>
        <w:t>9</w:t>
      </w: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r w:rsidRPr="00FA6BDE">
        <w:rPr>
          <w:rFonts w:ascii="Arial" w:hAnsi="Arial" w:cs="Arial"/>
          <w:color w:val="000000"/>
        </w:rPr>
        <w:t xml:space="preserve">3.1 </w:t>
      </w:r>
      <w:r w:rsidR="007D30B3">
        <w:rPr>
          <w:rFonts w:ascii="Arial" w:hAnsi="Arial" w:cs="Arial"/>
          <w:color w:val="000000"/>
        </w:rPr>
        <w:t xml:space="preserve">    C</w:t>
      </w:r>
      <w:r w:rsidRPr="00FA6BDE">
        <w:rPr>
          <w:rFonts w:ascii="Arial" w:hAnsi="Arial" w:cs="Arial"/>
          <w:color w:val="000000"/>
        </w:rPr>
        <w:t>aso clínico 1</w:t>
      </w:r>
      <w:r w:rsidRPr="00FA6BDE">
        <w:rPr>
          <w:rFonts w:ascii="Arial" w:hAnsi="Arial" w:cs="Arial"/>
          <w:color w:val="000000"/>
        </w:rPr>
        <w:tab/>
      </w:r>
      <w:r w:rsidRPr="00FA6BDE">
        <w:rPr>
          <w:rFonts w:ascii="Arial" w:hAnsi="Arial" w:cs="Arial"/>
          <w:color w:val="000000"/>
        </w:rPr>
        <w:tab/>
      </w:r>
      <w:r w:rsidR="007D30B3">
        <w:rPr>
          <w:rFonts w:ascii="Arial" w:hAnsi="Arial" w:cs="Arial"/>
          <w:color w:val="000000"/>
        </w:rPr>
        <w:tab/>
      </w:r>
      <w:r w:rsidRPr="00FA6BDE">
        <w:rPr>
          <w:rFonts w:ascii="Arial" w:hAnsi="Arial" w:cs="Arial"/>
          <w:color w:val="000000"/>
        </w:rPr>
        <w:tab/>
      </w:r>
      <w:r w:rsidRPr="00FA6BDE">
        <w:rPr>
          <w:rFonts w:ascii="Arial" w:hAnsi="Arial" w:cs="Arial"/>
          <w:color w:val="000000"/>
        </w:rPr>
        <w:tab/>
      </w:r>
      <w:r w:rsidRPr="00FA6BDE">
        <w:rPr>
          <w:rFonts w:ascii="Arial" w:hAnsi="Arial" w:cs="Arial"/>
          <w:color w:val="000000"/>
        </w:rPr>
        <w:tab/>
      </w:r>
      <w:r w:rsidRPr="00FA6BDE">
        <w:rPr>
          <w:rFonts w:ascii="Arial" w:hAnsi="Arial" w:cs="Arial"/>
          <w:color w:val="000000"/>
        </w:rPr>
        <w:tab/>
      </w:r>
      <w:r w:rsidRPr="00FA6BDE">
        <w:rPr>
          <w:rFonts w:ascii="Arial" w:hAnsi="Arial" w:cs="Arial"/>
          <w:color w:val="000000"/>
        </w:rPr>
        <w:tab/>
      </w:r>
      <w:r w:rsidR="001F66AB">
        <w:rPr>
          <w:rFonts w:ascii="Arial" w:hAnsi="Arial" w:cs="Arial"/>
          <w:color w:val="000000"/>
        </w:rPr>
        <w:t>9</w:t>
      </w: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9B7D77" w:rsidP="00E62037">
      <w:pPr>
        <w:pStyle w:val="NormalWeb"/>
        <w:shd w:val="clear" w:color="auto" w:fill="FFFFFF"/>
        <w:spacing w:before="0" w:beforeAutospacing="0" w:after="0" w:afterAutospacing="0"/>
        <w:rPr>
          <w:rFonts w:ascii="Arial" w:hAnsi="Arial" w:cs="Arial"/>
          <w:color w:val="000000"/>
        </w:rPr>
      </w:pPr>
      <w:r w:rsidRPr="00FA6BDE">
        <w:rPr>
          <w:rFonts w:ascii="Arial" w:hAnsi="Arial" w:cs="Arial"/>
          <w:color w:val="000000"/>
        </w:rPr>
        <w:t xml:space="preserve">3.2 </w:t>
      </w:r>
      <w:r>
        <w:rPr>
          <w:rFonts w:ascii="Arial" w:hAnsi="Arial" w:cs="Arial"/>
          <w:color w:val="000000"/>
        </w:rPr>
        <w:tab/>
      </w:r>
      <w:r w:rsidR="007D30B3">
        <w:rPr>
          <w:rFonts w:ascii="Arial" w:hAnsi="Arial" w:cs="Arial"/>
          <w:color w:val="000000"/>
        </w:rPr>
        <w:t>C</w:t>
      </w:r>
      <w:r w:rsidR="00E62037" w:rsidRPr="00FA6BDE">
        <w:rPr>
          <w:rFonts w:ascii="Arial" w:hAnsi="Arial" w:cs="Arial"/>
          <w:color w:val="000000"/>
        </w:rPr>
        <w:t>aso clínico 2</w:t>
      </w:r>
      <w:r w:rsidR="00E62037" w:rsidRPr="00FA6BDE">
        <w:rPr>
          <w:rFonts w:ascii="Arial" w:hAnsi="Arial" w:cs="Arial"/>
          <w:color w:val="000000"/>
        </w:rPr>
        <w:tab/>
      </w:r>
      <w:r w:rsidR="00E62037" w:rsidRPr="00FA6BDE">
        <w:rPr>
          <w:rFonts w:ascii="Arial" w:hAnsi="Arial" w:cs="Arial"/>
          <w:color w:val="000000"/>
        </w:rPr>
        <w:tab/>
      </w:r>
      <w:r w:rsidR="00E62037" w:rsidRPr="00FA6BDE">
        <w:rPr>
          <w:rFonts w:ascii="Arial" w:hAnsi="Arial" w:cs="Arial"/>
          <w:color w:val="000000"/>
        </w:rPr>
        <w:tab/>
      </w:r>
      <w:r w:rsidR="00E62037" w:rsidRPr="00FA6BDE">
        <w:rPr>
          <w:rFonts w:ascii="Arial" w:hAnsi="Arial" w:cs="Arial"/>
          <w:color w:val="000000"/>
        </w:rPr>
        <w:tab/>
      </w:r>
      <w:r w:rsidR="00E62037" w:rsidRPr="00FA6BDE">
        <w:rPr>
          <w:rFonts w:ascii="Arial" w:hAnsi="Arial" w:cs="Arial"/>
          <w:color w:val="000000"/>
        </w:rPr>
        <w:tab/>
      </w:r>
      <w:r w:rsidR="00E62037" w:rsidRPr="00FA6BDE">
        <w:rPr>
          <w:rFonts w:ascii="Arial" w:hAnsi="Arial" w:cs="Arial"/>
          <w:color w:val="000000"/>
        </w:rPr>
        <w:tab/>
      </w:r>
      <w:r w:rsidR="00E62037" w:rsidRPr="00FA6BDE">
        <w:rPr>
          <w:rFonts w:ascii="Arial" w:hAnsi="Arial" w:cs="Arial"/>
          <w:color w:val="000000"/>
        </w:rPr>
        <w:tab/>
      </w:r>
      <w:r w:rsidR="00E62037" w:rsidRPr="00FA6BDE">
        <w:rPr>
          <w:rFonts w:ascii="Arial" w:hAnsi="Arial" w:cs="Arial"/>
          <w:color w:val="000000"/>
        </w:rPr>
        <w:tab/>
      </w:r>
      <w:r w:rsidR="001F66AB">
        <w:rPr>
          <w:rFonts w:ascii="Arial" w:hAnsi="Arial" w:cs="Arial"/>
          <w:color w:val="000000"/>
        </w:rPr>
        <w:t>10</w:t>
      </w:r>
    </w:p>
    <w:p w:rsidR="00E62037" w:rsidRPr="00FA6BDE" w:rsidRDefault="007D30B3" w:rsidP="00E62037">
      <w:pPr>
        <w:pStyle w:val="NormalWeb"/>
        <w:shd w:val="clear" w:color="auto" w:fill="FFFFFF"/>
        <w:spacing w:before="0" w:beforeAutospacing="0" w:after="0" w:afterAutospacing="0"/>
        <w:rPr>
          <w:rFonts w:ascii="Arial" w:hAnsi="Arial" w:cs="Arial"/>
          <w:color w:val="000000"/>
        </w:rPr>
      </w:pPr>
      <w:r>
        <w:rPr>
          <w:rFonts w:ascii="Arial" w:hAnsi="Arial" w:cs="Arial"/>
          <w:color w:val="000000"/>
        </w:rPr>
        <w:tab/>
      </w: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r w:rsidRPr="00FA6BDE">
        <w:rPr>
          <w:rFonts w:ascii="Arial" w:hAnsi="Arial" w:cs="Arial"/>
          <w:b/>
          <w:color w:val="000000"/>
        </w:rPr>
        <w:t>4</w:t>
      </w:r>
      <w:r w:rsidRPr="00FA6BDE">
        <w:rPr>
          <w:rFonts w:ascii="Arial" w:hAnsi="Arial" w:cs="Arial"/>
          <w:b/>
          <w:color w:val="000000"/>
        </w:rPr>
        <w:tab/>
        <w:t>DISCUSSÃO</w:t>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001F66AB">
        <w:rPr>
          <w:rFonts w:ascii="Arial" w:hAnsi="Arial" w:cs="Arial"/>
          <w:b/>
          <w:color w:val="000000"/>
        </w:rPr>
        <w:t>15</w:t>
      </w: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b/>
          <w:color w:val="000000"/>
        </w:rPr>
      </w:pPr>
      <w:r w:rsidRPr="00FA6BDE">
        <w:rPr>
          <w:rFonts w:ascii="Arial" w:hAnsi="Arial" w:cs="Arial"/>
          <w:b/>
          <w:color w:val="000000"/>
        </w:rPr>
        <w:t>5</w:t>
      </w:r>
      <w:r w:rsidRPr="00FA6BDE">
        <w:rPr>
          <w:rFonts w:ascii="Arial" w:hAnsi="Arial" w:cs="Arial"/>
          <w:b/>
          <w:color w:val="000000"/>
        </w:rPr>
        <w:tab/>
        <w:t xml:space="preserve">CONCLUSÃO </w:t>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Pr>
          <w:rFonts w:ascii="Arial" w:hAnsi="Arial" w:cs="Arial"/>
          <w:b/>
          <w:color w:val="000000"/>
        </w:rPr>
        <w:t>1</w:t>
      </w:r>
      <w:r w:rsidR="001F66AB">
        <w:rPr>
          <w:rFonts w:ascii="Arial" w:hAnsi="Arial" w:cs="Arial"/>
          <w:b/>
          <w:color w:val="000000"/>
        </w:rPr>
        <w:t>7</w:t>
      </w: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C7154F">
      <w:pPr>
        <w:pStyle w:val="NormalWeb"/>
        <w:shd w:val="clear" w:color="auto" w:fill="FFFFFF"/>
        <w:spacing w:before="0" w:beforeAutospacing="0" w:after="0" w:afterAutospacing="0"/>
        <w:ind w:firstLine="708"/>
        <w:rPr>
          <w:rFonts w:ascii="Arial" w:hAnsi="Arial" w:cs="Arial"/>
          <w:b/>
          <w:color w:val="000000"/>
        </w:rPr>
      </w:pPr>
      <w:r w:rsidRPr="00FA6BDE">
        <w:rPr>
          <w:rFonts w:ascii="Arial" w:hAnsi="Arial" w:cs="Arial"/>
          <w:b/>
          <w:color w:val="000000"/>
        </w:rPr>
        <w:t>REFERÊNCIA</w:t>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Pr="00FA6BDE">
        <w:rPr>
          <w:rFonts w:ascii="Arial" w:hAnsi="Arial" w:cs="Arial"/>
          <w:b/>
          <w:color w:val="000000"/>
        </w:rPr>
        <w:tab/>
      </w:r>
      <w:r w:rsidR="00B30D1F">
        <w:rPr>
          <w:rFonts w:ascii="Arial" w:hAnsi="Arial" w:cs="Arial"/>
          <w:b/>
          <w:color w:val="000000"/>
        </w:rPr>
        <w:t>1</w:t>
      </w:r>
      <w:r w:rsidR="001F66AB">
        <w:rPr>
          <w:rFonts w:ascii="Arial" w:hAnsi="Arial" w:cs="Arial"/>
          <w:b/>
          <w:color w:val="000000"/>
        </w:rPr>
        <w:t>8</w:t>
      </w:r>
    </w:p>
    <w:p w:rsidR="00E62037" w:rsidRDefault="00E62037" w:rsidP="00E62037">
      <w:pPr>
        <w:pStyle w:val="NormalWeb"/>
        <w:shd w:val="clear" w:color="auto" w:fill="FFFFFF"/>
        <w:spacing w:before="0" w:beforeAutospacing="0" w:after="0" w:afterAutospacing="0"/>
        <w:rPr>
          <w:rFonts w:ascii="Arial" w:hAnsi="Arial" w:cs="Arial"/>
          <w:color w:val="000000"/>
        </w:rPr>
      </w:pPr>
    </w:p>
    <w:p w:rsidR="00C7154F" w:rsidRPr="00C7154F" w:rsidRDefault="00C7154F" w:rsidP="00E62037">
      <w:pPr>
        <w:pStyle w:val="NormalWeb"/>
        <w:shd w:val="clear" w:color="auto" w:fill="FFFFFF"/>
        <w:spacing w:before="0" w:beforeAutospacing="0" w:after="0" w:afterAutospacing="0"/>
        <w:rPr>
          <w:rFonts w:ascii="Arial" w:hAnsi="Arial" w:cs="Arial"/>
          <w:b/>
          <w:color w:val="000000"/>
        </w:rPr>
      </w:pPr>
      <w:r>
        <w:rPr>
          <w:rFonts w:ascii="Arial" w:hAnsi="Arial" w:cs="Arial"/>
          <w:b/>
          <w:color w:val="000000"/>
        </w:rPr>
        <w:tab/>
        <w:t>ANEXO</w:t>
      </w:r>
      <w:r w:rsidR="00FF2838">
        <w:rPr>
          <w:rFonts w:ascii="Arial" w:hAnsi="Arial" w:cs="Arial"/>
          <w:b/>
          <w:color w:val="000000"/>
        </w:rPr>
        <w:t>S</w:t>
      </w:r>
      <w:r w:rsidR="001F66AB">
        <w:rPr>
          <w:rFonts w:ascii="Arial" w:hAnsi="Arial" w:cs="Arial"/>
          <w:b/>
          <w:color w:val="000000"/>
        </w:rPr>
        <w:tab/>
      </w:r>
      <w:r w:rsidR="001F66AB">
        <w:rPr>
          <w:rFonts w:ascii="Arial" w:hAnsi="Arial" w:cs="Arial"/>
          <w:b/>
          <w:color w:val="000000"/>
        </w:rPr>
        <w:tab/>
      </w:r>
      <w:r w:rsidR="001F66AB">
        <w:rPr>
          <w:rFonts w:ascii="Arial" w:hAnsi="Arial" w:cs="Arial"/>
          <w:b/>
          <w:color w:val="000000"/>
        </w:rPr>
        <w:tab/>
      </w:r>
      <w:r w:rsidR="001F66AB">
        <w:rPr>
          <w:rFonts w:ascii="Arial" w:hAnsi="Arial" w:cs="Arial"/>
          <w:b/>
          <w:color w:val="000000"/>
        </w:rPr>
        <w:tab/>
      </w:r>
      <w:r w:rsidR="001F66AB">
        <w:rPr>
          <w:rFonts w:ascii="Arial" w:hAnsi="Arial" w:cs="Arial"/>
          <w:b/>
          <w:color w:val="000000"/>
        </w:rPr>
        <w:tab/>
      </w:r>
      <w:r w:rsidR="001F66AB">
        <w:rPr>
          <w:rFonts w:ascii="Arial" w:hAnsi="Arial" w:cs="Arial"/>
          <w:b/>
          <w:color w:val="000000"/>
        </w:rPr>
        <w:tab/>
      </w:r>
      <w:r w:rsidR="001F66AB">
        <w:rPr>
          <w:rFonts w:ascii="Arial" w:hAnsi="Arial" w:cs="Arial"/>
          <w:b/>
          <w:color w:val="000000"/>
        </w:rPr>
        <w:tab/>
      </w:r>
      <w:r w:rsidR="001F66AB">
        <w:rPr>
          <w:rFonts w:ascii="Arial" w:hAnsi="Arial" w:cs="Arial"/>
          <w:b/>
          <w:color w:val="000000"/>
        </w:rPr>
        <w:tab/>
      </w:r>
      <w:r w:rsidR="001F66AB">
        <w:rPr>
          <w:rFonts w:ascii="Arial" w:hAnsi="Arial" w:cs="Arial"/>
          <w:b/>
          <w:color w:val="000000"/>
        </w:rPr>
        <w:tab/>
        <w:t>20</w:t>
      </w: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Pr="00FA6BDE" w:rsidRDefault="00E62037" w:rsidP="00E62037">
      <w:pPr>
        <w:pStyle w:val="NormalWeb"/>
        <w:shd w:val="clear" w:color="auto" w:fill="FFFFFF"/>
        <w:spacing w:before="0" w:beforeAutospacing="0" w:after="0" w:afterAutospacing="0"/>
        <w:rPr>
          <w:rFonts w:ascii="Arial" w:hAnsi="Arial" w:cs="Arial"/>
          <w:color w:val="000000"/>
        </w:rPr>
      </w:pPr>
    </w:p>
    <w:p w:rsidR="00E62037" w:rsidRDefault="00E62037" w:rsidP="00E62037">
      <w:pPr>
        <w:pStyle w:val="NormalWeb"/>
        <w:shd w:val="clear" w:color="auto" w:fill="FFFFFF"/>
        <w:spacing w:before="0" w:beforeAutospacing="0" w:after="0" w:afterAutospacing="0"/>
        <w:rPr>
          <w:rFonts w:ascii="Arial" w:hAnsi="Arial" w:cs="Arial"/>
          <w:color w:val="000000"/>
        </w:rPr>
      </w:pPr>
    </w:p>
    <w:p w:rsidR="00E16999" w:rsidRDefault="00E16999" w:rsidP="00E62037">
      <w:pPr>
        <w:pStyle w:val="NormalWeb"/>
        <w:shd w:val="clear" w:color="auto" w:fill="FFFFFF"/>
        <w:spacing w:before="0" w:beforeAutospacing="0" w:after="0" w:afterAutospacing="0"/>
        <w:rPr>
          <w:rFonts w:ascii="Arial" w:hAnsi="Arial" w:cs="Arial"/>
          <w:color w:val="000000"/>
        </w:rPr>
      </w:pPr>
    </w:p>
    <w:p w:rsidR="00E16999" w:rsidRDefault="00E16999" w:rsidP="00E62037">
      <w:pPr>
        <w:pStyle w:val="NormalWeb"/>
        <w:shd w:val="clear" w:color="auto" w:fill="FFFFFF"/>
        <w:spacing w:before="0" w:beforeAutospacing="0" w:after="0" w:afterAutospacing="0"/>
        <w:rPr>
          <w:rFonts w:ascii="Arial" w:hAnsi="Arial" w:cs="Arial"/>
          <w:color w:val="000000"/>
        </w:rPr>
      </w:pPr>
    </w:p>
    <w:p w:rsidR="00E16999" w:rsidRDefault="00E16999" w:rsidP="00E62037">
      <w:pPr>
        <w:pStyle w:val="NormalWeb"/>
        <w:shd w:val="clear" w:color="auto" w:fill="FFFFFF"/>
        <w:spacing w:before="0" w:beforeAutospacing="0" w:after="0" w:afterAutospacing="0"/>
        <w:rPr>
          <w:rFonts w:ascii="Arial" w:hAnsi="Arial" w:cs="Arial"/>
          <w:color w:val="000000"/>
        </w:rPr>
      </w:pPr>
    </w:p>
    <w:p w:rsidR="00E16999" w:rsidRDefault="00E16999" w:rsidP="00E62037">
      <w:pPr>
        <w:pStyle w:val="NormalWeb"/>
        <w:shd w:val="clear" w:color="auto" w:fill="FFFFFF"/>
        <w:spacing w:before="0" w:beforeAutospacing="0" w:after="0" w:afterAutospacing="0"/>
        <w:rPr>
          <w:rFonts w:ascii="Arial" w:hAnsi="Arial" w:cs="Arial"/>
          <w:color w:val="000000"/>
        </w:rPr>
      </w:pPr>
    </w:p>
    <w:p w:rsidR="00E16999" w:rsidRDefault="00E16999" w:rsidP="00E62037">
      <w:pPr>
        <w:pStyle w:val="NormalWeb"/>
        <w:shd w:val="clear" w:color="auto" w:fill="FFFFFF"/>
        <w:spacing w:before="0" w:beforeAutospacing="0" w:after="0" w:afterAutospacing="0"/>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rPr>
          <w:rFonts w:ascii="Arial" w:hAnsi="Arial" w:cs="Arial"/>
          <w:b/>
          <w:color w:val="000000"/>
        </w:rPr>
        <w:sectPr w:rsidR="00E16999" w:rsidSect="00601A48">
          <w:headerReference w:type="even" r:id="rId7"/>
          <w:headerReference w:type="default" r:id="rId8"/>
          <w:footerReference w:type="even" r:id="rId9"/>
          <w:footerReference w:type="default" r:id="rId10"/>
          <w:headerReference w:type="first" r:id="rId11"/>
          <w:footerReference w:type="first" r:id="rId12"/>
          <w:pgSz w:w="11906" w:h="16838"/>
          <w:pgMar w:top="142" w:right="1701" w:bottom="1417" w:left="1701" w:header="708" w:footer="708" w:gutter="0"/>
          <w:cols w:space="708"/>
          <w:docGrid w:linePitch="360"/>
        </w:sectPr>
      </w:pPr>
    </w:p>
    <w:p w:rsidR="00E16999" w:rsidRPr="00FA6BDE" w:rsidRDefault="00E16999" w:rsidP="00E16999">
      <w:pPr>
        <w:pStyle w:val="NormalWeb"/>
        <w:shd w:val="clear" w:color="auto" w:fill="FFFFFF"/>
        <w:spacing w:before="0" w:beforeAutospacing="0" w:after="0" w:afterAutospacing="0" w:line="360" w:lineRule="auto"/>
        <w:rPr>
          <w:rFonts w:ascii="Arial" w:hAnsi="Arial" w:cs="Arial"/>
          <w:b/>
          <w:color w:val="000000"/>
        </w:rPr>
      </w:pPr>
      <w:r w:rsidRPr="00FA6BDE">
        <w:rPr>
          <w:rFonts w:ascii="Arial" w:hAnsi="Arial" w:cs="Arial"/>
          <w:b/>
          <w:color w:val="000000"/>
        </w:rPr>
        <w:lastRenderedPageBreak/>
        <w:t>1 INTRODUÇÃO</w:t>
      </w:r>
    </w:p>
    <w:p w:rsidR="00E16999" w:rsidRPr="00FA6BDE" w:rsidRDefault="00E16999" w:rsidP="00E16999">
      <w:pPr>
        <w:pStyle w:val="NormalWeb"/>
        <w:shd w:val="clear" w:color="auto" w:fill="FFFFFF"/>
        <w:spacing w:before="0" w:beforeAutospacing="0" w:after="0" w:afterAutospacing="0" w:line="360" w:lineRule="auto"/>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r w:rsidRPr="00FA6BDE">
        <w:rPr>
          <w:rFonts w:ascii="Arial" w:hAnsi="Arial" w:cs="Arial"/>
          <w:color w:val="000000"/>
        </w:rPr>
        <w:tab/>
        <w:t xml:space="preserve">Os traumas sofridos por crianças na região oral podem causar avulsões, intrusões dentárias e luxações, que na maioria levam </w:t>
      </w:r>
      <w:proofErr w:type="spellStart"/>
      <w:r w:rsidRPr="00FA6BDE">
        <w:rPr>
          <w:rFonts w:ascii="Arial" w:hAnsi="Arial" w:cs="Arial"/>
          <w:color w:val="000000"/>
        </w:rPr>
        <w:t>á</w:t>
      </w:r>
      <w:proofErr w:type="spellEnd"/>
      <w:r w:rsidRPr="00FA6BDE">
        <w:rPr>
          <w:rFonts w:ascii="Arial" w:hAnsi="Arial" w:cs="Arial"/>
          <w:color w:val="000000"/>
        </w:rPr>
        <w:t xml:space="preserve"> necrose pulpar. Geralmente os dentes acometidos são dentes imaturos, permanentes ou decíduos, portanto a continuidade da formação das raízes é interrompida permanecendo com pouca estrutura de dentina e cemento, predisposta a</w:t>
      </w:r>
      <w:r>
        <w:rPr>
          <w:rFonts w:ascii="Arial" w:hAnsi="Arial" w:cs="Arial"/>
          <w:color w:val="000000"/>
        </w:rPr>
        <w:t xml:space="preserve"> </w:t>
      </w:r>
      <w:r w:rsidRPr="00FA6BDE">
        <w:rPr>
          <w:rFonts w:ascii="Arial" w:hAnsi="Arial" w:cs="Arial"/>
          <w:color w:val="000000"/>
        </w:rPr>
        <w:t>fratura (ALAQL et al., 2017).</w:t>
      </w: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A manutenção da vitalidade pulpar é de extrema importância para que ocorra a contínua deposição de dentina durante toda a vida do indivíduo. Este processo interrompido, por trauma ou infecção bacteriana, determina diâmetro maior apical que a entrada do canal. Fato este que inviabiliza a </w:t>
      </w:r>
      <w:proofErr w:type="spellStart"/>
      <w:r w:rsidRPr="00FA6BDE">
        <w:rPr>
          <w:rFonts w:ascii="Arial" w:hAnsi="Arial" w:cs="Arial"/>
          <w:color w:val="000000"/>
        </w:rPr>
        <w:t>necropulpectomia</w:t>
      </w:r>
      <w:proofErr w:type="spellEnd"/>
      <w:r w:rsidRPr="00FA6BDE">
        <w:rPr>
          <w:rFonts w:ascii="Arial" w:hAnsi="Arial" w:cs="Arial"/>
          <w:color w:val="000000"/>
        </w:rPr>
        <w:t xml:space="preserve"> e nestas condições estão indicadas a apicificação e revascularização, devido a incompleta formação do dente (ROSA, 2010).</w:t>
      </w: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Para a apicificação, método mediato, utiliza-se a pasta de hidróxido de cálcio para induzir o fechamento (barreira) apical sem estimular o desenvolvimento radicula</w:t>
      </w:r>
      <w:r>
        <w:rPr>
          <w:rFonts w:ascii="Arial" w:hAnsi="Arial" w:cs="Arial"/>
          <w:color w:val="000000"/>
        </w:rPr>
        <w:t>r por completo (YANG et al., 20</w:t>
      </w:r>
      <w:r w:rsidRPr="00FA6BDE">
        <w:rPr>
          <w:rFonts w:ascii="Arial" w:hAnsi="Arial" w:cs="Arial"/>
          <w:color w:val="000000"/>
        </w:rPr>
        <w:t xml:space="preserve">16). A revascularização pulpar, objetiva formação de tecido semelhante a polpa induzindo a </w:t>
      </w:r>
      <w:proofErr w:type="spellStart"/>
      <w:r w:rsidRPr="00FA6BDE">
        <w:rPr>
          <w:rFonts w:ascii="Arial" w:hAnsi="Arial" w:cs="Arial"/>
          <w:color w:val="000000"/>
        </w:rPr>
        <w:t>apicigenese</w:t>
      </w:r>
      <w:proofErr w:type="spellEnd"/>
      <w:r w:rsidRPr="00FA6BDE">
        <w:rPr>
          <w:rFonts w:ascii="Arial" w:hAnsi="Arial" w:cs="Arial"/>
          <w:color w:val="000000"/>
        </w:rPr>
        <w:t>, sem a necessidade do tratamento endodôntico (SOUZA et al., 2013).</w:t>
      </w: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Os fatores que contribuem para o sucesso da terapia de revascularização pulpar, são: a desinfecção do sistema de canais, a presença de células-tronco, fatores de crescimento e a matriz de crescimento fornecida pelo coágulo sanguíneo. Assim, é denominado o protocolo de revascularização pulpar com a desinfecção e estímulo de sangramento apical. Portanto, como resultado positivo, tem-se o desenvolvimento das paredes, o fechamento do ápice e formação de tecidos semelhantes ao de cemento, tecido ósseo e periodontal apical (THIBODEAU et al., 2007). Existem relatos de respostas positivas com testes térmicos para dentes com revascularização (CABRAL et al., 2016).</w:t>
      </w: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Vários protocolos são propostos para revascularização, variando o uso de medicação no interior dos canais, o tempo que ela permanece, a solução utilizada na descontaminação, a estimulação ou não do sangramento, o material que é usado para realizar o selamento e sendo variável o tempo de controle do tratamento (ALBUQUERQUE, 2012).</w:t>
      </w: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proofErr w:type="spellStart"/>
      <w:r w:rsidRPr="00FA6BDE">
        <w:rPr>
          <w:rFonts w:ascii="Arial" w:hAnsi="Arial" w:cs="Arial"/>
          <w:color w:val="000000"/>
        </w:rPr>
        <w:lastRenderedPageBreak/>
        <w:t>Banchs</w:t>
      </w:r>
      <w:proofErr w:type="spellEnd"/>
      <w:r w:rsidRPr="00FA6BDE">
        <w:rPr>
          <w:rFonts w:ascii="Arial" w:hAnsi="Arial" w:cs="Arial"/>
          <w:color w:val="000000"/>
        </w:rPr>
        <w:t xml:space="preserve"> e </w:t>
      </w:r>
      <w:proofErr w:type="spellStart"/>
      <w:r w:rsidRPr="00FA6BDE">
        <w:rPr>
          <w:rFonts w:ascii="Arial" w:hAnsi="Arial" w:cs="Arial"/>
          <w:color w:val="000000"/>
        </w:rPr>
        <w:t>Trope</w:t>
      </w:r>
      <w:proofErr w:type="spellEnd"/>
      <w:r w:rsidRPr="00FA6BDE">
        <w:rPr>
          <w:rFonts w:ascii="Arial" w:hAnsi="Arial" w:cs="Arial"/>
          <w:color w:val="000000"/>
        </w:rPr>
        <w:t xml:space="preserve"> (2004), descrevem protocolo para revascularização incluindo uso de hipoclorito de sódio a 5,25% e pasta tri-antibiótica (PTA).</w:t>
      </w:r>
      <w:r>
        <w:rPr>
          <w:rFonts w:ascii="Arial" w:hAnsi="Arial" w:cs="Arial"/>
          <w:color w:val="000000"/>
        </w:rPr>
        <w:t xml:space="preserve"> </w:t>
      </w:r>
      <w:r w:rsidRPr="00FA6BDE">
        <w:rPr>
          <w:rFonts w:ascii="Arial" w:hAnsi="Arial" w:cs="Arial"/>
          <w:color w:val="000000"/>
        </w:rPr>
        <w:t xml:space="preserve">O tecido </w:t>
      </w:r>
      <w:proofErr w:type="spellStart"/>
      <w:r w:rsidRPr="00FA6BDE">
        <w:rPr>
          <w:rFonts w:ascii="Arial" w:hAnsi="Arial" w:cs="Arial"/>
          <w:color w:val="000000"/>
        </w:rPr>
        <w:t>neoformado</w:t>
      </w:r>
      <w:proofErr w:type="spellEnd"/>
      <w:r w:rsidRPr="00FA6BDE">
        <w:rPr>
          <w:rFonts w:ascii="Arial" w:hAnsi="Arial" w:cs="Arial"/>
          <w:color w:val="000000"/>
        </w:rPr>
        <w:t xml:space="preserve"> é de natureza desconhecida, porém apresentam vantagens em sua aplicação clínica ainda que seus resultados ainda não estejam totalmente esclarecidos. Após 3 meses da utilização do protocolo de</w:t>
      </w:r>
      <w:r>
        <w:rPr>
          <w:rFonts w:ascii="Arial" w:hAnsi="Arial" w:cs="Arial"/>
          <w:color w:val="000000"/>
        </w:rPr>
        <w:t xml:space="preserve"> </w:t>
      </w:r>
      <w:r w:rsidRPr="00FA6BDE">
        <w:rPr>
          <w:rFonts w:ascii="Arial" w:hAnsi="Arial" w:cs="Arial"/>
          <w:color w:val="000000"/>
        </w:rPr>
        <w:t>revascularização pulpar e não observando processo de reparo indica-se o tratamento de apicificação (BRUSCHI et al. 2015).</w:t>
      </w: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b/>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b/>
          <w:color w:val="000000"/>
        </w:rPr>
      </w:pPr>
      <w:r w:rsidRPr="00FA6BDE">
        <w:rPr>
          <w:rFonts w:ascii="Arial" w:hAnsi="Arial" w:cs="Arial"/>
          <w:b/>
          <w:color w:val="000000"/>
        </w:rPr>
        <w:lastRenderedPageBreak/>
        <w:t>2 OBJETIVO</w:t>
      </w:r>
    </w:p>
    <w:p w:rsidR="00E16999" w:rsidRPr="00FA6BDE" w:rsidRDefault="00E16999" w:rsidP="00E16999">
      <w:pPr>
        <w:pStyle w:val="NormalWeb"/>
        <w:shd w:val="clear" w:color="auto" w:fill="FFFFFF"/>
        <w:spacing w:before="0" w:beforeAutospacing="0" w:after="0" w:afterAutospacing="0" w:line="360" w:lineRule="auto"/>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ind w:firstLine="709"/>
        <w:jc w:val="both"/>
        <w:rPr>
          <w:rFonts w:ascii="Arial" w:hAnsi="Arial" w:cs="Arial"/>
          <w:color w:val="000000"/>
        </w:rPr>
      </w:pPr>
      <w:r w:rsidRPr="00FA6BDE">
        <w:rPr>
          <w:rFonts w:ascii="Arial" w:hAnsi="Arial" w:cs="Arial"/>
          <w:color w:val="000000"/>
        </w:rPr>
        <w:t xml:space="preserve">Relatar dois casos clínicos, sendo o primeiro de uma paciente diagnosticada com necrose pulpar no dente 21 e ápice incompletamente formado, devido a um trauma e intrusão dentária. O segundo caso a paciente também diagnosticada com necrose pulpar no dente 11, após </w:t>
      </w:r>
      <w:r>
        <w:rPr>
          <w:rFonts w:ascii="Arial" w:hAnsi="Arial" w:cs="Arial"/>
          <w:color w:val="000000"/>
        </w:rPr>
        <w:t>luxação extrusiva</w:t>
      </w:r>
      <w:r w:rsidRPr="00FA6BDE">
        <w:rPr>
          <w:rFonts w:ascii="Arial" w:hAnsi="Arial" w:cs="Arial"/>
          <w:color w:val="000000"/>
        </w:rPr>
        <w:t xml:space="preserve"> traumática e apresentando rizogênese incompleta. Ambos os casos foram submetidos ao tratamento de revascularização pulpar.</w:t>
      </w: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rPr>
          <w:rFonts w:ascii="Arial" w:hAnsi="Arial" w:cs="Arial"/>
          <w:b/>
          <w:color w:val="000000"/>
        </w:rPr>
      </w:pPr>
    </w:p>
    <w:p w:rsidR="00E16999" w:rsidRPr="00FA6BDE" w:rsidRDefault="00E16999" w:rsidP="00E16999">
      <w:pPr>
        <w:pStyle w:val="NormalWeb"/>
        <w:shd w:val="clear" w:color="auto" w:fill="FFFFFF"/>
        <w:spacing w:before="0" w:beforeAutospacing="0" w:after="0" w:afterAutospacing="0" w:line="360" w:lineRule="auto"/>
        <w:rPr>
          <w:rFonts w:ascii="Arial" w:hAnsi="Arial" w:cs="Arial"/>
          <w:b/>
          <w:color w:val="000000"/>
        </w:rPr>
      </w:pPr>
      <w:r w:rsidRPr="00FA6BDE">
        <w:rPr>
          <w:rFonts w:ascii="Arial" w:hAnsi="Arial" w:cs="Arial"/>
          <w:b/>
          <w:color w:val="000000"/>
        </w:rPr>
        <w:lastRenderedPageBreak/>
        <w:t>3 MATERIAIS E MÉTODOS</w:t>
      </w:r>
    </w:p>
    <w:p w:rsidR="00E16999" w:rsidRPr="00FA6BDE" w:rsidRDefault="00E16999" w:rsidP="00E16999">
      <w:pPr>
        <w:pStyle w:val="NormalWeb"/>
        <w:shd w:val="clear" w:color="auto" w:fill="FFFFFF"/>
        <w:spacing w:before="0" w:beforeAutospacing="0" w:after="0" w:afterAutospacing="0" w:line="360" w:lineRule="auto"/>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rPr>
          <w:rFonts w:ascii="Arial" w:hAnsi="Arial" w:cs="Arial"/>
          <w:color w:val="000000"/>
        </w:rPr>
      </w:pPr>
      <w:r w:rsidRPr="00FA6BDE">
        <w:rPr>
          <w:rFonts w:ascii="Arial" w:hAnsi="Arial" w:cs="Arial"/>
          <w:color w:val="000000"/>
        </w:rPr>
        <w:t>3.1 – Caso clínico 1</w:t>
      </w:r>
    </w:p>
    <w:p w:rsidR="00E16999" w:rsidRPr="00FA6BDE" w:rsidRDefault="00E16999" w:rsidP="00E16999">
      <w:pPr>
        <w:pStyle w:val="NormalWeb"/>
        <w:shd w:val="clear" w:color="auto" w:fill="FFFFFF"/>
        <w:spacing w:before="0" w:beforeAutospacing="0" w:after="0" w:afterAutospacing="0" w:line="360" w:lineRule="auto"/>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Paciente K. K. V. S., gênero feminino, 9 anos, compareceu </w:t>
      </w:r>
      <w:r>
        <w:rPr>
          <w:rFonts w:ascii="Arial" w:hAnsi="Arial" w:cs="Arial"/>
          <w:color w:val="000000"/>
        </w:rPr>
        <w:t xml:space="preserve">na urgência da </w:t>
      </w:r>
      <w:r w:rsidRPr="00FA6BDE">
        <w:rPr>
          <w:rFonts w:ascii="Arial" w:hAnsi="Arial" w:cs="Arial"/>
          <w:color w:val="000000"/>
        </w:rPr>
        <w:t xml:space="preserve">Policlínica Getúlio Vargas </w:t>
      </w:r>
      <w:r>
        <w:rPr>
          <w:rFonts w:ascii="Arial" w:hAnsi="Arial" w:cs="Arial"/>
          <w:color w:val="000000"/>
        </w:rPr>
        <w:t>(</w:t>
      </w:r>
      <w:proofErr w:type="spellStart"/>
      <w:r w:rsidRPr="00FA6BDE">
        <w:rPr>
          <w:rFonts w:ascii="Arial" w:hAnsi="Arial" w:cs="Arial"/>
          <w:color w:val="000000"/>
        </w:rPr>
        <w:t>Uniube</w:t>
      </w:r>
      <w:proofErr w:type="spellEnd"/>
      <w:r>
        <w:rPr>
          <w:rFonts w:ascii="Arial" w:hAnsi="Arial" w:cs="Arial"/>
          <w:color w:val="000000"/>
        </w:rPr>
        <w:t>)</w:t>
      </w:r>
      <w:r w:rsidRPr="00FA6BDE">
        <w:rPr>
          <w:rFonts w:ascii="Arial" w:hAnsi="Arial" w:cs="Arial"/>
          <w:color w:val="000000"/>
        </w:rPr>
        <w:t xml:space="preserve"> em junho (2015), após sofrer trauma</w:t>
      </w:r>
      <w:r>
        <w:rPr>
          <w:rFonts w:ascii="Arial" w:hAnsi="Arial" w:cs="Arial"/>
          <w:color w:val="000000"/>
        </w:rPr>
        <w:t>tismo dentário</w:t>
      </w:r>
      <w:r w:rsidRPr="00FA6BDE">
        <w:rPr>
          <w:rFonts w:ascii="Arial" w:hAnsi="Arial" w:cs="Arial"/>
          <w:color w:val="000000"/>
        </w:rPr>
        <w:t xml:space="preserve"> devido </w:t>
      </w:r>
      <w:r>
        <w:rPr>
          <w:rFonts w:ascii="Arial" w:hAnsi="Arial" w:cs="Arial"/>
          <w:color w:val="000000"/>
        </w:rPr>
        <w:t xml:space="preserve">a ocorrência de um </w:t>
      </w:r>
      <w:r w:rsidRPr="00FA6BDE">
        <w:rPr>
          <w:rFonts w:ascii="Arial" w:hAnsi="Arial" w:cs="Arial"/>
          <w:color w:val="000000"/>
        </w:rPr>
        <w:t>acidente de bicicleta</w:t>
      </w:r>
      <w:r>
        <w:rPr>
          <w:rFonts w:ascii="Arial" w:hAnsi="Arial" w:cs="Arial"/>
          <w:color w:val="000000"/>
        </w:rPr>
        <w:t>, provocando a</w:t>
      </w:r>
      <w:r w:rsidRPr="00FA6BDE">
        <w:rPr>
          <w:rFonts w:ascii="Arial" w:hAnsi="Arial" w:cs="Arial"/>
          <w:color w:val="000000"/>
        </w:rPr>
        <w:t xml:space="preserve"> intrusão d</w:t>
      </w:r>
      <w:r>
        <w:rPr>
          <w:rFonts w:ascii="Arial" w:hAnsi="Arial" w:cs="Arial"/>
          <w:color w:val="000000"/>
        </w:rPr>
        <w:t>os</w:t>
      </w:r>
      <w:r w:rsidRPr="00FA6BDE">
        <w:rPr>
          <w:rFonts w:ascii="Arial" w:hAnsi="Arial" w:cs="Arial"/>
          <w:color w:val="000000"/>
        </w:rPr>
        <w:t xml:space="preserve"> incisivos permanentes</w:t>
      </w:r>
      <w:r>
        <w:rPr>
          <w:rFonts w:ascii="Arial" w:hAnsi="Arial" w:cs="Arial"/>
          <w:color w:val="000000"/>
        </w:rPr>
        <w:t xml:space="preserve">. </w:t>
      </w:r>
    </w:p>
    <w:p w:rsidR="00E16999" w:rsidRDefault="00E16999" w:rsidP="00E16999">
      <w:pPr>
        <w:pStyle w:val="NormalWeb"/>
        <w:shd w:val="clear" w:color="auto" w:fill="FFFFFF"/>
        <w:spacing w:before="0" w:beforeAutospacing="0" w:after="0" w:afterAutospacing="0" w:line="360" w:lineRule="auto"/>
        <w:ind w:firstLine="708"/>
        <w:jc w:val="center"/>
        <w:rPr>
          <w:rFonts w:ascii="Arial" w:hAnsi="Arial" w:cs="Arial"/>
          <w:color w:val="000000"/>
        </w:rPr>
      </w:pPr>
      <w:r w:rsidRPr="00FA6BDE">
        <w:rPr>
          <w:rFonts w:ascii="Arial" w:hAnsi="Arial" w:cs="Arial"/>
          <w:noProof/>
          <w:color w:val="000000"/>
        </w:rPr>
        <w:drawing>
          <wp:inline distT="0" distB="0" distL="0" distR="0" wp14:anchorId="56C28708" wp14:editId="7FC3278D">
            <wp:extent cx="3128645" cy="2348444"/>
            <wp:effectExtent l="0" t="0" r="0" b="0"/>
            <wp:docPr id="1" name="Imagem 1" descr="C:\Users\user\Documents\ODONTO\ARTIGOS TCC\24203574_1523396061042911_18446565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ODONTO\ARTIGOS TCC\24203574_1523396061042911_1844656579_n.jpg"/>
                    <pic:cNvPicPr>
                      <a:picLocks noChangeAspect="1" noChangeArrowheads="1"/>
                    </pic:cNvPicPr>
                  </pic:nvPicPr>
                  <pic:blipFill rotWithShape="1">
                    <a:blip r:embed="rId13"/>
                    <a:srcRect l="16843" t="14480" r="12139" b="14366"/>
                    <a:stretch/>
                  </pic:blipFill>
                  <pic:spPr bwMode="auto">
                    <a:xfrm>
                      <a:off x="0" y="0"/>
                      <a:ext cx="3141761" cy="2358289"/>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Pr="007863EC"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r>
        <w:rPr>
          <w:rFonts w:ascii="Arial" w:hAnsi="Arial" w:cs="Arial"/>
          <w:color w:val="000000"/>
          <w:sz w:val="20"/>
          <w:szCs w:val="20"/>
        </w:rPr>
        <w:t>Imagem</w:t>
      </w:r>
      <w:r w:rsidRPr="007863EC">
        <w:rPr>
          <w:rFonts w:ascii="Arial" w:hAnsi="Arial" w:cs="Arial"/>
          <w:color w:val="000000"/>
          <w:sz w:val="20"/>
          <w:szCs w:val="20"/>
        </w:rPr>
        <w:t xml:space="preserve"> 1: Presença de fístula na região periapical do dente 11.</w:t>
      </w:r>
    </w:p>
    <w:p w:rsidR="00E16999" w:rsidRPr="007863EC"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r w:rsidRPr="007863EC">
        <w:rPr>
          <w:rFonts w:ascii="Arial" w:hAnsi="Arial" w:cs="Arial"/>
          <w:color w:val="000000"/>
          <w:sz w:val="20"/>
          <w:szCs w:val="20"/>
        </w:rPr>
        <w:t>Fonte: Arquivo pessoal</w:t>
      </w:r>
      <w:r>
        <w:rPr>
          <w:rFonts w:ascii="Arial" w:hAnsi="Arial" w:cs="Arial"/>
          <w:color w:val="000000"/>
          <w:sz w:val="20"/>
          <w:szCs w:val="20"/>
        </w:rPr>
        <w:t>.</w:t>
      </w: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 Retornou à Policlínica em junho (2016), apresentando dor na região dos incisivos, mobilidade no 21, </w:t>
      </w:r>
      <w:r>
        <w:rPr>
          <w:rFonts w:ascii="Arial" w:hAnsi="Arial" w:cs="Arial"/>
          <w:color w:val="000000"/>
        </w:rPr>
        <w:t>fístula</w:t>
      </w:r>
      <w:r w:rsidRPr="00FA6BDE">
        <w:rPr>
          <w:rFonts w:ascii="Arial" w:hAnsi="Arial" w:cs="Arial"/>
          <w:color w:val="000000"/>
        </w:rPr>
        <w:t xml:space="preserve"> na</w:t>
      </w:r>
      <w:r>
        <w:rPr>
          <w:rFonts w:ascii="Arial" w:hAnsi="Arial" w:cs="Arial"/>
          <w:color w:val="000000"/>
        </w:rPr>
        <w:t xml:space="preserve"> região</w:t>
      </w:r>
      <w:r w:rsidRPr="00FA6BDE">
        <w:rPr>
          <w:rFonts w:ascii="Arial" w:hAnsi="Arial" w:cs="Arial"/>
          <w:color w:val="000000"/>
        </w:rPr>
        <w:t xml:space="preserve"> vestibular. Então, foi realizado exame radiográfico periapical dos incisivos, no qual detectou que o 21 estava com ápice incompletamente formado sendo diagnosticado com abscesso periapical. </w:t>
      </w: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r w:rsidRPr="00FA6BDE">
        <w:rPr>
          <w:rFonts w:ascii="Arial" w:hAnsi="Arial" w:cs="Arial"/>
          <w:color w:val="000000"/>
        </w:rPr>
        <w:t xml:space="preserve">A conduta de urgência foi anestesiar, isolamento absoluto, abertura da câmara pulpar, irrigação com própolis (propriedade antisséptica, antimicrobiana, anti-inflamatória, cicatrizante e antioxidante) e soro fisiológico, leve instrumentação para não comprometer ainda mais as paredes dentinárias e colocação da pasta </w:t>
      </w:r>
      <w:proofErr w:type="spellStart"/>
      <w:r w:rsidRPr="00FA6BDE">
        <w:rPr>
          <w:rFonts w:ascii="Arial" w:hAnsi="Arial" w:cs="Arial"/>
          <w:color w:val="000000"/>
        </w:rPr>
        <w:t>c</w:t>
      </w:r>
      <w:r>
        <w:rPr>
          <w:rFonts w:ascii="Arial" w:hAnsi="Arial" w:cs="Arial"/>
          <w:color w:val="000000"/>
        </w:rPr>
        <w:t>a</w:t>
      </w:r>
      <w:r w:rsidRPr="00FA6BDE">
        <w:rPr>
          <w:rFonts w:ascii="Arial" w:hAnsi="Arial" w:cs="Arial"/>
          <w:color w:val="000000"/>
        </w:rPr>
        <w:t>len</w:t>
      </w:r>
      <w:proofErr w:type="spellEnd"/>
      <w:r w:rsidRPr="00FA6BDE">
        <w:rPr>
          <w:rFonts w:ascii="Arial" w:hAnsi="Arial" w:cs="Arial"/>
          <w:color w:val="000000"/>
        </w:rPr>
        <w:t xml:space="preserve"> e selamento </w:t>
      </w:r>
      <w:r>
        <w:rPr>
          <w:rFonts w:ascii="Arial" w:hAnsi="Arial" w:cs="Arial"/>
          <w:color w:val="000000"/>
        </w:rPr>
        <w:t>com</w:t>
      </w:r>
      <w:r w:rsidRPr="00FA6BDE">
        <w:rPr>
          <w:rFonts w:ascii="Arial" w:hAnsi="Arial" w:cs="Arial"/>
          <w:color w:val="000000"/>
        </w:rPr>
        <w:t xml:space="preserve"> IRM. Foi receitado </w:t>
      </w:r>
      <w:proofErr w:type="spellStart"/>
      <w:r w:rsidRPr="00FA6BDE">
        <w:rPr>
          <w:rFonts w:ascii="Arial" w:hAnsi="Arial" w:cs="Arial"/>
          <w:color w:val="000000"/>
        </w:rPr>
        <w:t>Amoxil</w:t>
      </w:r>
      <w:proofErr w:type="spellEnd"/>
      <w:r w:rsidRPr="00FA6BDE">
        <w:rPr>
          <w:rFonts w:ascii="Arial" w:hAnsi="Arial" w:cs="Arial"/>
          <w:color w:val="000000"/>
        </w:rPr>
        <w:t xml:space="preserve"> BD em forma de suspensão (200mg/5ml), tomando 10 ml de 12 em 12 horas durante 7 dias. Após sete dias a paciente retornou para acompanhamento da rizogênese do dente 21, apresentando ausência de dor. Através da radiografia periapical, observou-se que não houve alterações. Em 1 de dezembro de 2016, a criança voltou a </w:t>
      </w:r>
      <w:r w:rsidRPr="00FA6BDE">
        <w:rPr>
          <w:rFonts w:ascii="Arial" w:hAnsi="Arial" w:cs="Arial"/>
          <w:color w:val="000000"/>
        </w:rPr>
        <w:lastRenderedPageBreak/>
        <w:t xml:space="preserve">procurar atendimento odontológicos da clínica se queixando de dor na região do dente 21. Observou-se que não havia completado a formação, sendo proposta então a realização da técnica de apicificação com aplicação da endodontia regenerativa, com a esperança de que se forme um tecido vascularizado que estimule a produção de dentina na porção radicular, pois, à situação era risco de fratura. A paciente retornou à Policlínica </w:t>
      </w:r>
      <w:r>
        <w:rPr>
          <w:rFonts w:ascii="Arial" w:hAnsi="Arial" w:cs="Arial"/>
          <w:color w:val="000000"/>
        </w:rPr>
        <w:t>no mês de</w:t>
      </w:r>
      <w:r w:rsidRPr="00FA6BDE">
        <w:rPr>
          <w:rFonts w:ascii="Arial" w:hAnsi="Arial" w:cs="Arial"/>
          <w:color w:val="000000"/>
        </w:rPr>
        <w:t xml:space="preserve"> maio e agosto (2017) para acompanhamento radiográfico periapical</w:t>
      </w:r>
      <w:r>
        <w:rPr>
          <w:rFonts w:ascii="Arial" w:hAnsi="Arial" w:cs="Arial"/>
          <w:color w:val="000000"/>
        </w:rPr>
        <w:t>, sendo</w:t>
      </w:r>
      <w:r w:rsidRPr="00FA6BDE">
        <w:rPr>
          <w:rFonts w:ascii="Arial" w:hAnsi="Arial" w:cs="Arial"/>
          <w:color w:val="000000"/>
        </w:rPr>
        <w:t xml:space="preserve"> observado</w:t>
      </w:r>
      <w:r>
        <w:rPr>
          <w:rFonts w:ascii="Arial" w:hAnsi="Arial" w:cs="Arial"/>
          <w:color w:val="000000"/>
        </w:rPr>
        <w:t xml:space="preserve"> a permanência da</w:t>
      </w:r>
      <w:r w:rsidRPr="00FA6BDE">
        <w:rPr>
          <w:rFonts w:ascii="Arial" w:hAnsi="Arial" w:cs="Arial"/>
          <w:color w:val="000000"/>
        </w:rPr>
        <w:t xml:space="preserve"> f</w:t>
      </w:r>
      <w:r>
        <w:rPr>
          <w:rFonts w:ascii="Arial" w:hAnsi="Arial" w:cs="Arial"/>
          <w:color w:val="000000"/>
        </w:rPr>
        <w:t>í</w:t>
      </w:r>
      <w:r w:rsidRPr="00FA6BDE">
        <w:rPr>
          <w:rFonts w:ascii="Arial" w:hAnsi="Arial" w:cs="Arial"/>
          <w:color w:val="000000"/>
        </w:rPr>
        <w:t>stula.</w:t>
      </w: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jc w:val="center"/>
        <w:rPr>
          <w:rFonts w:ascii="Arial" w:hAnsi="Arial" w:cs="Arial"/>
          <w:color w:val="000000"/>
        </w:rPr>
      </w:pPr>
      <w:r w:rsidRPr="00FA6BDE">
        <w:rPr>
          <w:rFonts w:ascii="Arial" w:hAnsi="Arial" w:cs="Arial"/>
          <w:noProof/>
          <w:color w:val="000000"/>
        </w:rPr>
        <w:drawing>
          <wp:inline distT="0" distB="0" distL="0" distR="0" wp14:anchorId="7CD150C4" wp14:editId="05147BD9">
            <wp:extent cx="1742646" cy="2278380"/>
            <wp:effectExtent l="0" t="0" r="0" b="7620"/>
            <wp:docPr id="10" name="Imagem 4" descr="C:\Users\user\Documents\ODONTO\ARTIGOS TCC\imag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ODONTO\ARTIGOS TCC\imagem 1.jpg"/>
                    <pic:cNvPicPr>
                      <a:picLocks noChangeAspect="1" noChangeArrowheads="1"/>
                    </pic:cNvPicPr>
                  </pic:nvPicPr>
                  <pic:blipFill rotWithShape="1">
                    <a:blip r:embed="rId14" cstate="print"/>
                    <a:srcRect l="6320" t="7534" r="6345" b="4003"/>
                    <a:stretch/>
                  </pic:blipFill>
                  <pic:spPr bwMode="auto">
                    <a:xfrm>
                      <a:off x="0" y="0"/>
                      <a:ext cx="1743468" cy="22794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rPr>
        <w:t xml:space="preserve">      </w:t>
      </w:r>
      <w:r w:rsidRPr="00FA6BDE">
        <w:rPr>
          <w:rFonts w:ascii="Arial" w:hAnsi="Arial" w:cs="Arial"/>
          <w:noProof/>
          <w:color w:val="000000"/>
        </w:rPr>
        <w:drawing>
          <wp:inline distT="0" distB="0" distL="0" distR="0" wp14:anchorId="7DDFE50E" wp14:editId="11635741">
            <wp:extent cx="1842770" cy="2260746"/>
            <wp:effectExtent l="0" t="0" r="5080" b="6350"/>
            <wp:docPr id="11" name="Imagem 5" descr="C:\Users\user\Documents\ODONTO\ARTIGOS TCC\imag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ODONTO\ARTIGOS TCC\imagem 2.jpg"/>
                    <pic:cNvPicPr>
                      <a:picLocks noChangeAspect="1" noChangeArrowheads="1"/>
                    </pic:cNvPicPr>
                  </pic:nvPicPr>
                  <pic:blipFill rotWithShape="1">
                    <a:blip r:embed="rId15"/>
                    <a:srcRect l="10357" t="20266" r="9546" b="3716"/>
                    <a:stretch/>
                  </pic:blipFill>
                  <pic:spPr bwMode="auto">
                    <a:xfrm>
                      <a:off x="0" y="0"/>
                      <a:ext cx="1843200" cy="2261274"/>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Pr="007863EC"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r>
        <w:rPr>
          <w:rFonts w:ascii="Arial" w:hAnsi="Arial" w:cs="Arial"/>
          <w:color w:val="000000"/>
          <w:sz w:val="20"/>
          <w:szCs w:val="20"/>
        </w:rPr>
        <w:t>Imagem</w:t>
      </w:r>
      <w:r w:rsidRPr="007863EC">
        <w:rPr>
          <w:rFonts w:ascii="Arial" w:hAnsi="Arial" w:cs="Arial"/>
          <w:color w:val="000000"/>
          <w:sz w:val="20"/>
          <w:szCs w:val="20"/>
        </w:rPr>
        <w:t xml:space="preserve"> 2 e 3: Radiografia periapical mostrando a rizogênese incompleta</w:t>
      </w:r>
      <w:r>
        <w:rPr>
          <w:rFonts w:ascii="Arial" w:hAnsi="Arial" w:cs="Arial"/>
          <w:color w:val="000000"/>
          <w:sz w:val="20"/>
          <w:szCs w:val="20"/>
        </w:rPr>
        <w:t>.</w:t>
      </w:r>
    </w:p>
    <w:p w:rsidR="00E16999" w:rsidRPr="007863EC"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r w:rsidRPr="007863EC">
        <w:rPr>
          <w:rFonts w:ascii="Arial" w:hAnsi="Arial" w:cs="Arial"/>
          <w:color w:val="000000"/>
          <w:sz w:val="20"/>
          <w:szCs w:val="20"/>
        </w:rPr>
        <w:t>Fonte: Arquivo Pessoal</w:t>
      </w:r>
      <w:r>
        <w:rPr>
          <w:rFonts w:ascii="Arial" w:hAnsi="Arial" w:cs="Arial"/>
          <w:color w:val="000000"/>
          <w:sz w:val="20"/>
          <w:szCs w:val="20"/>
        </w:rPr>
        <w:t>.</w:t>
      </w: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r w:rsidRPr="00FA6BDE">
        <w:rPr>
          <w:rFonts w:ascii="Arial" w:hAnsi="Arial" w:cs="Arial"/>
          <w:color w:val="000000"/>
        </w:rPr>
        <w:t xml:space="preserve">Em virtude da lesão periapical e a presença de fístula sem regressão, optou-se pelo uso da pasta </w:t>
      </w:r>
      <w:proofErr w:type="spellStart"/>
      <w:r w:rsidRPr="00FA6BDE">
        <w:rPr>
          <w:rFonts w:ascii="Arial" w:hAnsi="Arial" w:cs="Arial"/>
          <w:color w:val="000000"/>
        </w:rPr>
        <w:t>triantibiótica</w:t>
      </w:r>
      <w:proofErr w:type="spellEnd"/>
      <w:r w:rsidRPr="00FA6BDE">
        <w:rPr>
          <w:rFonts w:ascii="Arial" w:hAnsi="Arial" w:cs="Arial"/>
          <w:color w:val="000000"/>
        </w:rPr>
        <w:t xml:space="preserve"> composta por </w:t>
      </w:r>
      <w:proofErr w:type="spellStart"/>
      <w:r w:rsidRPr="00FA6BDE">
        <w:rPr>
          <w:rFonts w:ascii="Arial" w:hAnsi="Arial" w:cs="Arial"/>
          <w:color w:val="000000"/>
        </w:rPr>
        <w:t>ciprofloxacina</w:t>
      </w:r>
      <w:proofErr w:type="spellEnd"/>
      <w:r w:rsidRPr="00FA6BDE">
        <w:rPr>
          <w:rFonts w:ascii="Arial" w:hAnsi="Arial" w:cs="Arial"/>
          <w:color w:val="000000"/>
        </w:rPr>
        <w:t xml:space="preserve">, metronidazol e </w:t>
      </w:r>
      <w:proofErr w:type="spellStart"/>
      <w:r w:rsidRPr="00FA6BDE">
        <w:rPr>
          <w:rFonts w:ascii="Arial" w:hAnsi="Arial" w:cs="Arial"/>
          <w:color w:val="000000"/>
        </w:rPr>
        <w:t>minociclina</w:t>
      </w:r>
      <w:proofErr w:type="spellEnd"/>
      <w:r w:rsidRPr="00FA6BDE">
        <w:rPr>
          <w:rFonts w:ascii="Arial" w:hAnsi="Arial" w:cs="Arial"/>
          <w:color w:val="000000"/>
        </w:rPr>
        <w:t>. A pasta deve ser preparada em uma consistência cremosa como descrito por (</w:t>
      </w:r>
      <w:proofErr w:type="spellStart"/>
      <w:r w:rsidRPr="00FA6BDE">
        <w:rPr>
          <w:rFonts w:ascii="Arial" w:hAnsi="Arial" w:cs="Arial"/>
          <w:color w:val="000000"/>
        </w:rPr>
        <w:t>Hoshino</w:t>
      </w:r>
      <w:proofErr w:type="spellEnd"/>
      <w:r w:rsidRPr="00FA6BDE">
        <w:rPr>
          <w:rFonts w:ascii="Arial" w:hAnsi="Arial" w:cs="Arial"/>
          <w:color w:val="000000"/>
        </w:rPr>
        <w:t xml:space="preserve"> et al.) e aplicada no canal radicular por meio de uma espiral de </w:t>
      </w:r>
      <w:proofErr w:type="spellStart"/>
      <w:r w:rsidRPr="00FA6BDE">
        <w:rPr>
          <w:rFonts w:ascii="Arial" w:hAnsi="Arial" w:cs="Arial"/>
          <w:color w:val="000000"/>
        </w:rPr>
        <w:t>Lentulo</w:t>
      </w:r>
      <w:proofErr w:type="spellEnd"/>
      <w:r w:rsidRPr="00FA6BDE">
        <w:rPr>
          <w:rFonts w:ascii="Arial" w:hAnsi="Arial" w:cs="Arial"/>
          <w:color w:val="000000"/>
        </w:rPr>
        <w:t xml:space="preserve"> a uma profundidade 8 mm no interior do canal radicular. Sendo aplicando-a em novembro (2017) após a descontaminação com hipoclorito de sódio a 2,5%. Decorrido 16 dias foi executado a remoção da PTA com irrigação abundante com hipoclorito de sódio 2,5% e posteriormente a tentativa da estimulação de coágulo utilizando lima K #15. Porém, em consequência da presença do exsudado não houve o preenchimento do canal com coágulo. Assim sendo, elegemos a técnica da apicificação iniciada em dezembro (2017), empregando a pasta </w:t>
      </w:r>
      <w:proofErr w:type="spellStart"/>
      <w:r w:rsidRPr="00FA6BDE">
        <w:rPr>
          <w:rFonts w:ascii="Arial" w:hAnsi="Arial" w:cs="Arial"/>
          <w:color w:val="000000"/>
        </w:rPr>
        <w:t>calen</w:t>
      </w:r>
      <w:proofErr w:type="spellEnd"/>
      <w:r w:rsidRPr="00FA6BDE">
        <w:rPr>
          <w:rFonts w:ascii="Arial" w:hAnsi="Arial" w:cs="Arial"/>
          <w:color w:val="000000"/>
        </w:rPr>
        <w:t>, devido as condições apresentadas.</w:t>
      </w:r>
      <w:r>
        <w:rPr>
          <w:rFonts w:ascii="Arial" w:hAnsi="Arial" w:cs="Arial"/>
          <w:color w:val="000000"/>
        </w:rPr>
        <w:t xml:space="preserve"> </w:t>
      </w:r>
      <w:r w:rsidRPr="00FA6BDE">
        <w:rPr>
          <w:rFonts w:ascii="Arial" w:hAnsi="Arial" w:cs="Arial"/>
          <w:color w:val="000000"/>
        </w:rPr>
        <w:t>Por um período de 159 dias com intervalos regulares de 21 dias</w:t>
      </w:r>
      <w:r>
        <w:rPr>
          <w:rFonts w:ascii="Arial" w:hAnsi="Arial" w:cs="Arial"/>
          <w:color w:val="000000"/>
        </w:rPr>
        <w:t>,</w:t>
      </w:r>
      <w:r w:rsidRPr="00FA6BDE">
        <w:rPr>
          <w:rFonts w:ascii="Arial" w:hAnsi="Arial" w:cs="Arial"/>
          <w:color w:val="000000"/>
        </w:rPr>
        <w:t xml:space="preserve"> foi efetuada a troca da </w:t>
      </w:r>
      <w:proofErr w:type="spellStart"/>
      <w:r w:rsidRPr="00FA6BDE">
        <w:rPr>
          <w:rFonts w:ascii="Arial" w:hAnsi="Arial" w:cs="Arial"/>
          <w:color w:val="000000"/>
        </w:rPr>
        <w:t>Calen</w:t>
      </w:r>
      <w:proofErr w:type="spellEnd"/>
      <w:r w:rsidRPr="00FA6BDE">
        <w:rPr>
          <w:rFonts w:ascii="Arial" w:hAnsi="Arial" w:cs="Arial"/>
          <w:color w:val="000000"/>
        </w:rPr>
        <w:t xml:space="preserve">. Em março (2018) observou a regressão completa da fístula. </w:t>
      </w:r>
    </w:p>
    <w:p w:rsidR="00E16999" w:rsidRDefault="00E16999" w:rsidP="00E16999">
      <w:pPr>
        <w:pStyle w:val="NormalWeb"/>
        <w:shd w:val="clear" w:color="auto" w:fill="FFFFFF"/>
        <w:spacing w:before="0" w:beforeAutospacing="0" w:after="0" w:afterAutospacing="0" w:line="360" w:lineRule="auto"/>
        <w:jc w:val="center"/>
        <w:rPr>
          <w:rFonts w:ascii="Arial" w:hAnsi="Arial" w:cs="Arial"/>
          <w:color w:val="000000"/>
        </w:rPr>
      </w:pPr>
      <w:r>
        <w:rPr>
          <w:noProof/>
        </w:rPr>
        <w:lastRenderedPageBreak/>
        <w:drawing>
          <wp:inline distT="0" distB="0" distL="0" distR="0" wp14:anchorId="2B17142F" wp14:editId="2F6E1210">
            <wp:extent cx="2095603" cy="3151650"/>
            <wp:effectExtent l="5397" t="0" r="5398" b="5397"/>
            <wp:docPr id="5" name="Imagem 5" descr="https://scontent.frao1-1.fna.fbcdn.net/v/t1.15752-9/31786516_1667816776600838_1248326927412887552_n.jpg?_nc_cat=0&amp;oh=99b839f62fa1d565e5cd583cd299b566&amp;oe=5BAD8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o1-1.fna.fbcdn.net/v/t1.15752-9/31786516_1667816776600838_1248326927412887552_n.jpg?_nc_cat=0&amp;oh=99b839f62fa1d565e5cd583cd299b566&amp;oe=5BAD8BC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540" t="25838" r="16732" b="13574"/>
                    <a:stretch/>
                  </pic:blipFill>
                  <pic:spPr bwMode="auto">
                    <a:xfrm rot="16200000">
                      <a:off x="0" y="0"/>
                      <a:ext cx="2100030" cy="3158308"/>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r>
        <w:rPr>
          <w:rFonts w:ascii="Arial" w:hAnsi="Arial" w:cs="Arial"/>
          <w:color w:val="000000"/>
          <w:sz w:val="20"/>
          <w:szCs w:val="20"/>
        </w:rPr>
        <w:t xml:space="preserve">Imagem 4: regressão da fístula após aplicação da </w:t>
      </w:r>
      <w:proofErr w:type="spellStart"/>
      <w:r>
        <w:rPr>
          <w:rFonts w:ascii="Arial" w:hAnsi="Arial" w:cs="Arial"/>
          <w:color w:val="000000"/>
          <w:sz w:val="20"/>
          <w:szCs w:val="20"/>
        </w:rPr>
        <w:t>calen</w:t>
      </w:r>
      <w:proofErr w:type="spellEnd"/>
      <w:r>
        <w:rPr>
          <w:rFonts w:ascii="Arial" w:hAnsi="Arial" w:cs="Arial"/>
          <w:color w:val="000000"/>
          <w:sz w:val="20"/>
          <w:szCs w:val="20"/>
        </w:rPr>
        <w:t>.</w:t>
      </w:r>
    </w:p>
    <w:p w:rsidR="00E16999"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r>
        <w:rPr>
          <w:rFonts w:ascii="Arial" w:hAnsi="Arial" w:cs="Arial"/>
          <w:color w:val="000000"/>
          <w:sz w:val="20"/>
          <w:szCs w:val="20"/>
        </w:rPr>
        <w:t>Fonte: Arquivo pessoal.</w:t>
      </w:r>
    </w:p>
    <w:p w:rsidR="00E16999" w:rsidRPr="003F5300"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No dia 24 de abril (2018) houve o início da formação de uma barreira no terço apical.</w:t>
      </w:r>
    </w:p>
    <w:p w:rsidR="00E16999" w:rsidRDefault="00E16999" w:rsidP="00E16999">
      <w:pPr>
        <w:pStyle w:val="NormalWeb"/>
        <w:shd w:val="clear" w:color="auto" w:fill="FFFFFF"/>
        <w:spacing w:before="0" w:beforeAutospacing="0" w:after="0" w:afterAutospacing="0" w:line="360" w:lineRule="auto"/>
        <w:jc w:val="center"/>
        <w:rPr>
          <w:rFonts w:ascii="Arial" w:hAnsi="Arial" w:cs="Arial"/>
          <w:color w:val="000000"/>
        </w:rPr>
      </w:pPr>
      <w:r>
        <w:rPr>
          <w:noProof/>
        </w:rPr>
        <w:drawing>
          <wp:inline distT="0" distB="0" distL="0" distR="0" wp14:anchorId="2CB7B220" wp14:editId="1E3945F3">
            <wp:extent cx="1843200" cy="2271600"/>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42" t="5895" r="9493" b="6478"/>
                    <a:stretch/>
                  </pic:blipFill>
                  <pic:spPr bwMode="auto">
                    <a:xfrm>
                      <a:off x="0" y="0"/>
                      <a:ext cx="1843200" cy="2271600"/>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r>
        <w:rPr>
          <w:rFonts w:ascii="Arial" w:hAnsi="Arial" w:cs="Arial"/>
          <w:color w:val="000000"/>
          <w:sz w:val="20"/>
          <w:szCs w:val="20"/>
        </w:rPr>
        <w:t>Imagem 4: início da formação da barreira mineralizada no terço apical.</w:t>
      </w:r>
    </w:p>
    <w:p w:rsidR="00E16999"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r>
        <w:rPr>
          <w:rFonts w:ascii="Arial" w:hAnsi="Arial" w:cs="Arial"/>
          <w:color w:val="000000"/>
          <w:sz w:val="20"/>
          <w:szCs w:val="20"/>
        </w:rPr>
        <w:t>Fonte: Arquivo pessoal.</w:t>
      </w:r>
    </w:p>
    <w:p w:rsidR="00E16999" w:rsidRPr="00F31431" w:rsidRDefault="00E16999" w:rsidP="00E16999">
      <w:pPr>
        <w:pStyle w:val="NormalWeb"/>
        <w:shd w:val="clear" w:color="auto" w:fill="FFFFFF"/>
        <w:spacing w:before="0" w:beforeAutospacing="0" w:after="0" w:afterAutospacing="0" w:line="360" w:lineRule="auto"/>
        <w:jc w:val="center"/>
        <w:rPr>
          <w:rFonts w:ascii="Arial" w:hAnsi="Arial" w:cs="Arial"/>
          <w:color w:val="000000"/>
          <w:sz w:val="20"/>
          <w:szCs w:val="2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r w:rsidRPr="00FA6BDE">
        <w:rPr>
          <w:rFonts w:ascii="Arial" w:hAnsi="Arial" w:cs="Arial"/>
          <w:color w:val="000000"/>
        </w:rPr>
        <w:t>Após 1 mês verificou a formação completa d</w:t>
      </w:r>
      <w:r>
        <w:rPr>
          <w:rFonts w:ascii="Arial" w:hAnsi="Arial" w:cs="Arial"/>
          <w:color w:val="000000"/>
        </w:rPr>
        <w:t>essa</w:t>
      </w:r>
      <w:r w:rsidRPr="00FA6BDE">
        <w:rPr>
          <w:rFonts w:ascii="Arial" w:hAnsi="Arial" w:cs="Arial"/>
          <w:color w:val="000000"/>
        </w:rPr>
        <w:t xml:space="preserve"> barreira periapical e então foi removido a </w:t>
      </w:r>
      <w:proofErr w:type="spellStart"/>
      <w:r w:rsidRPr="00FA6BDE">
        <w:rPr>
          <w:rFonts w:ascii="Arial" w:hAnsi="Arial" w:cs="Arial"/>
          <w:color w:val="000000"/>
        </w:rPr>
        <w:t>calen</w:t>
      </w:r>
      <w:proofErr w:type="spellEnd"/>
      <w:r w:rsidRPr="00FA6BDE">
        <w:rPr>
          <w:rFonts w:ascii="Arial" w:hAnsi="Arial" w:cs="Arial"/>
          <w:color w:val="000000"/>
        </w:rPr>
        <w:t xml:space="preserve"> com irrigação (soro fisiológico) e realizado obturação do canal com MTA, em seguida utilizou o </w:t>
      </w:r>
      <w:proofErr w:type="spellStart"/>
      <w:r w:rsidRPr="00FA6BDE">
        <w:rPr>
          <w:rFonts w:ascii="Arial" w:hAnsi="Arial" w:cs="Arial"/>
          <w:color w:val="000000"/>
        </w:rPr>
        <w:t>coltosol</w:t>
      </w:r>
      <w:proofErr w:type="spellEnd"/>
      <w:r w:rsidRPr="00FA6BDE">
        <w:rPr>
          <w:rFonts w:ascii="Arial" w:hAnsi="Arial" w:cs="Arial"/>
          <w:color w:val="000000"/>
        </w:rPr>
        <w:t xml:space="preserve"> para selamento da porção cervical e restauração com resina composta.</w:t>
      </w:r>
    </w:p>
    <w:p w:rsidR="00E16999" w:rsidRDefault="00E16999" w:rsidP="00E16999">
      <w:pPr>
        <w:pStyle w:val="NormalWeb"/>
        <w:shd w:val="clear" w:color="auto" w:fill="FFFFFF"/>
        <w:spacing w:before="0" w:beforeAutospacing="0" w:after="0" w:afterAutospacing="0" w:line="360" w:lineRule="auto"/>
        <w:jc w:val="center"/>
        <w:rPr>
          <w:rFonts w:ascii="Arial" w:hAnsi="Arial" w:cs="Arial"/>
          <w:color w:val="000000"/>
        </w:rPr>
      </w:pPr>
      <w:r w:rsidRPr="00FA6BDE">
        <w:rPr>
          <w:rFonts w:ascii="Arial" w:hAnsi="Arial" w:cs="Arial"/>
          <w:noProof/>
          <w:color w:val="000000"/>
        </w:rPr>
        <w:lastRenderedPageBreak/>
        <w:drawing>
          <wp:inline distT="0" distB="0" distL="0" distR="0" wp14:anchorId="163D4A54" wp14:editId="48594431">
            <wp:extent cx="1843200" cy="2491200"/>
            <wp:effectExtent l="0" t="0" r="5080" b="4445"/>
            <wp:docPr id="12" name="Imagem 6" descr="C:\Users\user\Documents\ODONTO\ARTIGOS TCC\imagem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ODONTO\ARTIGOS TCC\imagem 19.jpg"/>
                    <pic:cNvPicPr>
                      <a:picLocks noChangeAspect="1" noChangeArrowheads="1"/>
                    </pic:cNvPicPr>
                  </pic:nvPicPr>
                  <pic:blipFill rotWithShape="1">
                    <a:blip r:embed="rId18"/>
                    <a:srcRect l="9009" t="5967" r="12158"/>
                    <a:stretch/>
                  </pic:blipFill>
                  <pic:spPr bwMode="auto">
                    <a:xfrm>
                      <a:off x="0" y="0"/>
                      <a:ext cx="1843200" cy="2491200"/>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Pr="007863EC"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r>
        <w:rPr>
          <w:rFonts w:ascii="Arial" w:hAnsi="Arial" w:cs="Arial"/>
          <w:color w:val="000000"/>
          <w:sz w:val="20"/>
          <w:szCs w:val="20"/>
        </w:rPr>
        <w:t>Imagem 5</w:t>
      </w:r>
      <w:r w:rsidRPr="007863EC">
        <w:rPr>
          <w:rFonts w:ascii="Arial" w:hAnsi="Arial" w:cs="Arial"/>
          <w:color w:val="000000"/>
          <w:sz w:val="20"/>
          <w:szCs w:val="20"/>
        </w:rPr>
        <w:t>: Obturação com MTA</w:t>
      </w:r>
      <w:r>
        <w:rPr>
          <w:rFonts w:ascii="Arial" w:hAnsi="Arial" w:cs="Arial"/>
          <w:color w:val="000000"/>
          <w:sz w:val="20"/>
          <w:szCs w:val="20"/>
        </w:rPr>
        <w:t>.</w:t>
      </w:r>
    </w:p>
    <w:p w:rsidR="00E16999" w:rsidRPr="007863EC" w:rsidRDefault="00E16999" w:rsidP="00E16999">
      <w:pPr>
        <w:pStyle w:val="NormalWeb"/>
        <w:shd w:val="clear" w:color="auto" w:fill="FFFFFF"/>
        <w:spacing w:before="0" w:beforeAutospacing="0" w:after="0" w:afterAutospacing="0"/>
        <w:jc w:val="center"/>
        <w:rPr>
          <w:rFonts w:ascii="Arial" w:hAnsi="Arial" w:cs="Arial"/>
          <w:color w:val="000000"/>
          <w:sz w:val="20"/>
          <w:szCs w:val="20"/>
        </w:rPr>
      </w:pPr>
      <w:r w:rsidRPr="007863EC">
        <w:rPr>
          <w:rFonts w:ascii="Arial" w:hAnsi="Arial" w:cs="Arial"/>
          <w:color w:val="000000"/>
          <w:sz w:val="20"/>
          <w:szCs w:val="20"/>
        </w:rPr>
        <w:t>Fonte: Arquivo Pessoal</w:t>
      </w:r>
      <w:r>
        <w:rPr>
          <w:rFonts w:ascii="Arial" w:hAnsi="Arial" w:cs="Arial"/>
          <w:color w:val="000000"/>
          <w:sz w:val="20"/>
          <w:szCs w:val="20"/>
        </w:rPr>
        <w:t>.</w:t>
      </w:r>
    </w:p>
    <w:p w:rsidR="00E16999" w:rsidRPr="00FA6BDE" w:rsidRDefault="00E16999" w:rsidP="00E16999">
      <w:pPr>
        <w:pStyle w:val="NormalWeb"/>
        <w:shd w:val="clear" w:color="auto" w:fill="FFFFFF"/>
        <w:spacing w:before="0" w:beforeAutospacing="0" w:after="0" w:afterAutospacing="0" w:line="360" w:lineRule="auto"/>
        <w:jc w:val="center"/>
        <w:rPr>
          <w:rFonts w:ascii="Arial" w:hAnsi="Arial" w:cs="Arial"/>
          <w:color w:val="000000"/>
        </w:rPr>
      </w:pPr>
    </w:p>
    <w:p w:rsidR="00E16999" w:rsidRPr="00FA6BDE" w:rsidRDefault="00E16999" w:rsidP="00E16999">
      <w:pPr>
        <w:pStyle w:val="NormalWeb"/>
        <w:shd w:val="clear" w:color="auto" w:fill="FFFFFF"/>
        <w:spacing w:before="0" w:beforeAutospacing="0" w:after="0" w:afterAutospacing="0" w:line="360" w:lineRule="auto"/>
        <w:rPr>
          <w:rFonts w:ascii="Arial" w:hAnsi="Arial" w:cs="Arial"/>
          <w:b/>
          <w:color w:val="000000"/>
        </w:rPr>
      </w:pPr>
      <w:r w:rsidRPr="00FA6BDE">
        <w:rPr>
          <w:rFonts w:ascii="Arial" w:hAnsi="Arial" w:cs="Arial"/>
          <w:b/>
          <w:color w:val="000000"/>
        </w:rPr>
        <w:t>3.2 – Caso clínico 2</w:t>
      </w:r>
    </w:p>
    <w:p w:rsidR="00E16999" w:rsidRPr="00FA6BDE" w:rsidRDefault="00E16999" w:rsidP="00E16999">
      <w:pPr>
        <w:pStyle w:val="NormalWeb"/>
        <w:shd w:val="clear" w:color="auto" w:fill="FFFFFF"/>
        <w:spacing w:before="0" w:beforeAutospacing="0" w:after="0" w:afterAutospacing="0" w:line="360" w:lineRule="auto"/>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A paciente I. R. S., gênero feminino, 8 anos, compareceu ao consultório </w:t>
      </w:r>
      <w:proofErr w:type="spellStart"/>
      <w:r w:rsidRPr="00FA6BDE">
        <w:rPr>
          <w:rFonts w:ascii="Arial" w:hAnsi="Arial" w:cs="Arial"/>
          <w:color w:val="000000"/>
        </w:rPr>
        <w:t>odontopediátrico</w:t>
      </w:r>
      <w:proofErr w:type="spellEnd"/>
      <w:r w:rsidRPr="00FA6BDE">
        <w:rPr>
          <w:rFonts w:ascii="Arial" w:hAnsi="Arial" w:cs="Arial"/>
          <w:color w:val="000000"/>
        </w:rPr>
        <w:t xml:space="preserve"> particular em março (2017</w:t>
      </w:r>
      <w:r>
        <w:rPr>
          <w:rFonts w:ascii="Arial" w:hAnsi="Arial" w:cs="Arial"/>
          <w:color w:val="000000"/>
        </w:rPr>
        <w:t xml:space="preserve">), 24 horas após sofrer o traumatismo dentário (dente </w:t>
      </w:r>
      <w:r w:rsidRPr="00FA6BDE">
        <w:rPr>
          <w:rFonts w:ascii="Arial" w:hAnsi="Arial" w:cs="Arial"/>
          <w:color w:val="000000"/>
        </w:rPr>
        <w:t>11</w:t>
      </w:r>
      <w:r>
        <w:rPr>
          <w:rFonts w:ascii="Arial" w:hAnsi="Arial" w:cs="Arial"/>
          <w:color w:val="000000"/>
        </w:rPr>
        <w:t>)</w:t>
      </w:r>
      <w:r w:rsidRPr="00FA6BDE">
        <w:rPr>
          <w:rFonts w:ascii="Arial" w:hAnsi="Arial" w:cs="Arial"/>
          <w:color w:val="000000"/>
        </w:rPr>
        <w:t>.</w:t>
      </w: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ind w:firstLine="708"/>
        <w:jc w:val="center"/>
        <w:rPr>
          <w:rFonts w:ascii="Arial" w:hAnsi="Arial" w:cs="Arial"/>
          <w:color w:val="000000"/>
        </w:rPr>
      </w:pPr>
      <w:r>
        <w:rPr>
          <w:noProof/>
        </w:rPr>
        <w:drawing>
          <wp:inline distT="0" distB="0" distL="0" distR="0" wp14:anchorId="2399F72D" wp14:editId="64AC37FC">
            <wp:extent cx="3352800" cy="2457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1411" t="29987" r="30379" b="13127"/>
                    <a:stretch/>
                  </pic:blipFill>
                  <pic:spPr bwMode="auto">
                    <a:xfrm>
                      <a:off x="0" y="0"/>
                      <a:ext cx="3352923" cy="2457540"/>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r>
        <w:rPr>
          <w:rFonts w:ascii="Arial" w:hAnsi="Arial" w:cs="Arial"/>
          <w:color w:val="000000"/>
          <w:sz w:val="20"/>
          <w:szCs w:val="20"/>
        </w:rPr>
        <w:t>Imagem 6: Luxação extrusiva dente 11.</w:t>
      </w: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r>
        <w:rPr>
          <w:rFonts w:ascii="Arial" w:hAnsi="Arial" w:cs="Arial"/>
          <w:color w:val="000000"/>
          <w:sz w:val="20"/>
          <w:szCs w:val="20"/>
        </w:rPr>
        <w:t>Fonte: Arquivo pessoal.</w:t>
      </w:r>
    </w:p>
    <w:p w:rsidR="00E16999" w:rsidRDefault="00E16999" w:rsidP="00E16999">
      <w:pPr>
        <w:pStyle w:val="NormalWeb"/>
        <w:shd w:val="clear" w:color="auto" w:fill="FFFFFF"/>
        <w:spacing w:before="0" w:beforeAutospacing="0" w:after="0" w:afterAutospacing="0" w:line="360" w:lineRule="auto"/>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A conduta na primeira consulta consist</w:t>
      </w:r>
      <w:r>
        <w:rPr>
          <w:rFonts w:ascii="Arial" w:hAnsi="Arial" w:cs="Arial"/>
          <w:color w:val="000000"/>
        </w:rPr>
        <w:t>iu em dois exames, o clínico no qual</w:t>
      </w:r>
      <w:r w:rsidRPr="00FA6BDE">
        <w:rPr>
          <w:rFonts w:ascii="Arial" w:hAnsi="Arial" w:cs="Arial"/>
          <w:color w:val="000000"/>
        </w:rPr>
        <w:t xml:space="preserve"> foi possível observar uma luxação extrusiva e o exame radiográfico que constatou a rizogênese incompleta do elemento dentário.</w:t>
      </w:r>
    </w:p>
    <w:p w:rsidR="00E16999" w:rsidRDefault="00E16999" w:rsidP="00E16999">
      <w:pPr>
        <w:pStyle w:val="NormalWeb"/>
        <w:shd w:val="clear" w:color="auto" w:fill="FFFFFF"/>
        <w:spacing w:before="0" w:beforeAutospacing="0" w:after="0" w:afterAutospacing="0" w:line="360" w:lineRule="auto"/>
        <w:ind w:firstLine="708"/>
        <w:jc w:val="center"/>
        <w:rPr>
          <w:rFonts w:ascii="Arial" w:hAnsi="Arial" w:cs="Arial"/>
          <w:color w:val="000000"/>
        </w:rPr>
      </w:pPr>
      <w:r>
        <w:rPr>
          <w:noProof/>
        </w:rPr>
        <w:lastRenderedPageBreak/>
        <w:drawing>
          <wp:inline distT="0" distB="0" distL="0" distR="0" wp14:anchorId="3DECB90E" wp14:editId="3D842740">
            <wp:extent cx="1843200" cy="2426400"/>
            <wp:effectExtent l="0" t="0" r="508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594" t="23939" r="19295" b="26575"/>
                    <a:stretch/>
                  </pic:blipFill>
                  <pic:spPr bwMode="auto">
                    <a:xfrm>
                      <a:off x="0" y="0"/>
                      <a:ext cx="1843200" cy="2426400"/>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Pr="00A70D6D" w:rsidRDefault="00E16999" w:rsidP="00E16999">
      <w:pPr>
        <w:pStyle w:val="NormalWeb"/>
        <w:shd w:val="clear" w:color="auto" w:fill="FFFFFF"/>
        <w:spacing w:before="0" w:beforeAutospacing="0" w:after="0" w:afterAutospacing="0" w:line="360" w:lineRule="auto"/>
        <w:jc w:val="center"/>
        <w:rPr>
          <w:rFonts w:ascii="Arial" w:hAnsi="Arial" w:cs="Arial"/>
          <w:color w:val="000000"/>
          <w:sz w:val="20"/>
          <w:szCs w:val="20"/>
        </w:rPr>
      </w:pPr>
      <w:r w:rsidRPr="00A70D6D">
        <w:rPr>
          <w:rFonts w:ascii="Arial" w:hAnsi="Arial" w:cs="Arial"/>
          <w:color w:val="000000"/>
          <w:sz w:val="20"/>
          <w:szCs w:val="20"/>
        </w:rPr>
        <w:t xml:space="preserve">Imagem 7: Realização da </w:t>
      </w:r>
      <w:proofErr w:type="spellStart"/>
      <w:r w:rsidRPr="00A70D6D">
        <w:rPr>
          <w:rFonts w:ascii="Arial" w:hAnsi="Arial" w:cs="Arial"/>
          <w:color w:val="000000"/>
          <w:sz w:val="20"/>
          <w:szCs w:val="20"/>
        </w:rPr>
        <w:t>odontometria</w:t>
      </w:r>
      <w:proofErr w:type="spellEnd"/>
      <w:r w:rsidRPr="00A70D6D">
        <w:rPr>
          <w:rFonts w:ascii="Arial" w:hAnsi="Arial" w:cs="Arial"/>
          <w:color w:val="000000"/>
          <w:sz w:val="20"/>
          <w:szCs w:val="20"/>
        </w:rPr>
        <w:t>.</w:t>
      </w:r>
    </w:p>
    <w:p w:rsidR="00E16999" w:rsidRDefault="00E16999" w:rsidP="00E16999">
      <w:pPr>
        <w:pStyle w:val="NormalWeb"/>
        <w:shd w:val="clear" w:color="auto" w:fill="FFFFFF"/>
        <w:spacing w:before="0" w:beforeAutospacing="0" w:after="0" w:afterAutospacing="0" w:line="360" w:lineRule="auto"/>
        <w:jc w:val="center"/>
        <w:rPr>
          <w:rFonts w:ascii="Arial" w:hAnsi="Arial" w:cs="Arial"/>
          <w:color w:val="000000"/>
          <w:sz w:val="20"/>
          <w:szCs w:val="20"/>
        </w:rPr>
      </w:pPr>
      <w:r w:rsidRPr="00A70D6D">
        <w:rPr>
          <w:rFonts w:ascii="Arial" w:hAnsi="Arial" w:cs="Arial"/>
          <w:color w:val="000000"/>
          <w:sz w:val="20"/>
          <w:szCs w:val="20"/>
        </w:rPr>
        <w:t>Fonte: Arquivo pessoal.</w:t>
      </w:r>
    </w:p>
    <w:p w:rsidR="00E16999" w:rsidRPr="00A70D6D" w:rsidRDefault="00E16999" w:rsidP="00E16999">
      <w:pPr>
        <w:pStyle w:val="NormalWeb"/>
        <w:shd w:val="clear" w:color="auto" w:fill="FFFFFF"/>
        <w:spacing w:before="0" w:beforeAutospacing="0" w:after="0" w:afterAutospacing="0" w:line="360" w:lineRule="auto"/>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 Em seguida, realizou-se o reposicionamento do dente por meio de pressão digital, não sendo possível retornar a sua posição original em consequência da presença de coágulo em</w:t>
      </w:r>
      <w:r>
        <w:rPr>
          <w:rFonts w:ascii="Arial" w:hAnsi="Arial" w:cs="Arial"/>
          <w:color w:val="000000"/>
        </w:rPr>
        <w:t xml:space="preserve"> virtude </w:t>
      </w:r>
      <w:r w:rsidRPr="00FA6BDE">
        <w:rPr>
          <w:rFonts w:ascii="Arial" w:hAnsi="Arial" w:cs="Arial"/>
          <w:color w:val="000000"/>
        </w:rPr>
        <w:t xml:space="preserve">do tempo decorrido após o trauma. O procedimento realizado na sequência foi de contenção semirrígida e um levante (pista direta plana) na região posterior, para que o dente 11 ficasse livre de contato prematuro. A criança foi orientada </w:t>
      </w:r>
      <w:r>
        <w:rPr>
          <w:rFonts w:ascii="Arial" w:hAnsi="Arial" w:cs="Arial"/>
          <w:color w:val="000000"/>
        </w:rPr>
        <w:t xml:space="preserve">quanto </w:t>
      </w:r>
      <w:r w:rsidRPr="00FA6BDE">
        <w:rPr>
          <w:rFonts w:ascii="Arial" w:hAnsi="Arial" w:cs="Arial"/>
          <w:color w:val="000000"/>
        </w:rPr>
        <w:t>a necessidade de uma adequada higienização bucal.</w:t>
      </w:r>
      <w:r>
        <w:rPr>
          <w:rFonts w:ascii="Arial" w:hAnsi="Arial" w:cs="Arial"/>
          <w:color w:val="000000"/>
        </w:rPr>
        <w:t xml:space="preserve"> </w:t>
      </w: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Pr>
          <w:rFonts w:ascii="Arial" w:hAnsi="Arial" w:cs="Arial"/>
          <w:color w:val="000000"/>
        </w:rPr>
        <w:t xml:space="preserve">Após o primeiro atendimento a paciente foi encaminhada para a endodontista para o acompanhamento clínico e radiográfico para dar continuidade ao tratamento. Durante dois meses pós trauma, foram realizados testes de vitalidade, nos quais o dente não apresentou resposta positiva. Dessa forma, após esse tempo de acompanhamento, </w:t>
      </w:r>
      <w:r w:rsidRPr="00FA6BDE">
        <w:rPr>
          <w:rFonts w:ascii="Arial" w:hAnsi="Arial" w:cs="Arial"/>
          <w:color w:val="000000"/>
        </w:rPr>
        <w:t xml:space="preserve">foi </w:t>
      </w:r>
      <w:r>
        <w:rPr>
          <w:rFonts w:ascii="Arial" w:hAnsi="Arial" w:cs="Arial"/>
          <w:color w:val="000000"/>
        </w:rPr>
        <w:t xml:space="preserve">realizada a </w:t>
      </w:r>
      <w:r w:rsidRPr="00FA6BDE">
        <w:rPr>
          <w:rFonts w:ascii="Arial" w:hAnsi="Arial" w:cs="Arial"/>
          <w:color w:val="000000"/>
        </w:rPr>
        <w:t xml:space="preserve">abertura coronária e esvaziamento do dente 11. </w:t>
      </w: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Após 14 dias houve o retorno da paciente e foi realizado a </w:t>
      </w:r>
      <w:proofErr w:type="spellStart"/>
      <w:r w:rsidRPr="00FA6BDE">
        <w:rPr>
          <w:rFonts w:ascii="Arial" w:hAnsi="Arial" w:cs="Arial"/>
          <w:color w:val="000000"/>
        </w:rPr>
        <w:t>odontometria</w:t>
      </w:r>
      <w:proofErr w:type="spellEnd"/>
      <w:r w:rsidRPr="00FA6BDE">
        <w:rPr>
          <w:rFonts w:ascii="Arial" w:hAnsi="Arial" w:cs="Arial"/>
          <w:color w:val="000000"/>
        </w:rPr>
        <w:t xml:space="preserve"> obtendo 20mm de comprimento de trabalho, em seguida inseriu </w:t>
      </w:r>
      <w:r>
        <w:rPr>
          <w:rFonts w:ascii="Arial" w:hAnsi="Arial" w:cs="Arial"/>
          <w:color w:val="000000"/>
        </w:rPr>
        <w:t xml:space="preserve">como </w:t>
      </w:r>
      <w:r w:rsidRPr="00FA6BDE">
        <w:rPr>
          <w:rFonts w:ascii="Arial" w:hAnsi="Arial" w:cs="Arial"/>
          <w:color w:val="000000"/>
        </w:rPr>
        <w:t>medicação</w:t>
      </w:r>
      <w:r>
        <w:rPr>
          <w:rFonts w:ascii="Arial" w:hAnsi="Arial" w:cs="Arial"/>
          <w:color w:val="000000"/>
        </w:rPr>
        <w:t xml:space="preserve"> </w:t>
      </w:r>
      <w:proofErr w:type="spellStart"/>
      <w:r>
        <w:rPr>
          <w:rFonts w:ascii="Arial" w:hAnsi="Arial" w:cs="Arial"/>
          <w:color w:val="000000"/>
        </w:rPr>
        <w:t>intracanal</w:t>
      </w:r>
      <w:proofErr w:type="spellEnd"/>
      <w:r>
        <w:rPr>
          <w:rFonts w:ascii="Arial" w:hAnsi="Arial" w:cs="Arial"/>
          <w:color w:val="000000"/>
        </w:rPr>
        <w:t xml:space="preserve"> o PMCC (</w:t>
      </w:r>
      <w:proofErr w:type="spellStart"/>
      <w:r>
        <w:rPr>
          <w:rFonts w:ascii="Arial" w:hAnsi="Arial" w:cs="Arial"/>
          <w:color w:val="000000"/>
        </w:rPr>
        <w:t>Paramonoclorofenol</w:t>
      </w:r>
      <w:proofErr w:type="spellEnd"/>
      <w:r>
        <w:rPr>
          <w:rFonts w:ascii="Arial" w:hAnsi="Arial" w:cs="Arial"/>
          <w:color w:val="000000"/>
        </w:rPr>
        <w:t xml:space="preserve"> canforado) e realizou</w:t>
      </w:r>
      <w:r w:rsidRPr="00FA6BDE">
        <w:rPr>
          <w:rFonts w:ascii="Arial" w:hAnsi="Arial" w:cs="Arial"/>
          <w:color w:val="000000"/>
        </w:rPr>
        <w:t xml:space="preserve"> selamento coronário com ionômero de vidro. Depois de duas semana</w:t>
      </w:r>
      <w:r>
        <w:rPr>
          <w:rFonts w:ascii="Arial" w:hAnsi="Arial" w:cs="Arial"/>
          <w:color w:val="000000"/>
        </w:rPr>
        <w:t>s</w:t>
      </w:r>
      <w:r w:rsidRPr="00FA6BDE">
        <w:rPr>
          <w:rFonts w:ascii="Arial" w:hAnsi="Arial" w:cs="Arial"/>
          <w:color w:val="000000"/>
        </w:rPr>
        <w:t xml:space="preserve"> foi removido o PMCC e estimulado o sangramento para formação do coágulo no interior do canal. Em setembro (2017), realizou novo exame radiográfico e constatou a diminuição do diâmetro do canal radicular e </w:t>
      </w:r>
      <w:proofErr w:type="spellStart"/>
      <w:r w:rsidRPr="00FA6BDE">
        <w:rPr>
          <w:rFonts w:ascii="Arial" w:hAnsi="Arial" w:cs="Arial"/>
          <w:color w:val="000000"/>
        </w:rPr>
        <w:t>apicigênese</w:t>
      </w:r>
      <w:proofErr w:type="spellEnd"/>
      <w:r w:rsidRPr="00FA6BDE">
        <w:rPr>
          <w:rFonts w:ascii="Arial" w:hAnsi="Arial" w:cs="Arial"/>
          <w:color w:val="000000"/>
        </w:rPr>
        <w:t xml:space="preserve"> também evidenciados em maio de 2018. Foi realizada restauração provisória com </w:t>
      </w:r>
      <w:r w:rsidRPr="00FA6BDE">
        <w:rPr>
          <w:rFonts w:ascii="Arial" w:hAnsi="Arial" w:cs="Arial"/>
          <w:color w:val="000000"/>
        </w:rPr>
        <w:lastRenderedPageBreak/>
        <w:t>ionômero de vidro.</w:t>
      </w:r>
      <w:r>
        <w:rPr>
          <w:rFonts w:ascii="Arial" w:hAnsi="Arial" w:cs="Arial"/>
          <w:color w:val="000000"/>
        </w:rPr>
        <w:t xml:space="preserve"> Após 1 mês realizou a restauração definitiva com resina composta.</w:t>
      </w: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ind w:firstLine="708"/>
        <w:jc w:val="center"/>
        <w:rPr>
          <w:rFonts w:ascii="Arial" w:hAnsi="Arial" w:cs="Arial"/>
          <w:color w:val="000000"/>
        </w:rPr>
      </w:pPr>
      <w:r>
        <w:rPr>
          <w:rFonts w:ascii="Arial" w:hAnsi="Arial" w:cs="Arial"/>
          <w:noProof/>
          <w:color w:val="000000"/>
        </w:rPr>
        <w:drawing>
          <wp:inline distT="0" distB="0" distL="0" distR="0" wp14:anchorId="11E2A1F0" wp14:editId="3E6B25F1">
            <wp:extent cx="1914525" cy="2609835"/>
            <wp:effectExtent l="0" t="0" r="0" b="635"/>
            <wp:docPr id="2" name="Imagem 1" descr="C:\Users\user\Desktop\046d233c-f5e1-41b9-bd73-ef948c9de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46d233c-f5e1-41b9-bd73-ef948c9de0dd.jpg"/>
                    <pic:cNvPicPr>
                      <a:picLocks noChangeAspect="1" noChangeArrowheads="1"/>
                    </pic:cNvPicPr>
                  </pic:nvPicPr>
                  <pic:blipFill rotWithShape="1">
                    <a:blip r:embed="rId21"/>
                    <a:srcRect l="4123" t="9813" r="10510" b="3560"/>
                    <a:stretch/>
                  </pic:blipFill>
                  <pic:spPr bwMode="auto">
                    <a:xfrm>
                      <a:off x="0" y="0"/>
                      <a:ext cx="1920971" cy="2618622"/>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Pr="00E84ED6"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r>
        <w:rPr>
          <w:rFonts w:ascii="Arial" w:hAnsi="Arial" w:cs="Arial"/>
          <w:color w:val="000000"/>
          <w:sz w:val="20"/>
          <w:szCs w:val="20"/>
        </w:rPr>
        <w:t>Imagem 7</w:t>
      </w:r>
      <w:r w:rsidRPr="00E84ED6">
        <w:rPr>
          <w:rFonts w:ascii="Arial" w:hAnsi="Arial" w:cs="Arial"/>
          <w:color w:val="000000"/>
          <w:sz w:val="20"/>
          <w:szCs w:val="20"/>
        </w:rPr>
        <w:t xml:space="preserve">: </w:t>
      </w:r>
      <w:r>
        <w:rPr>
          <w:rFonts w:ascii="Arial" w:hAnsi="Arial" w:cs="Arial"/>
          <w:color w:val="000000"/>
          <w:sz w:val="20"/>
          <w:szCs w:val="20"/>
        </w:rPr>
        <w:t>Diminuição da luz do canal radicular.</w:t>
      </w: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r w:rsidRPr="00E84ED6">
        <w:rPr>
          <w:rFonts w:ascii="Arial" w:hAnsi="Arial" w:cs="Arial"/>
          <w:color w:val="000000"/>
          <w:sz w:val="20"/>
          <w:szCs w:val="20"/>
        </w:rPr>
        <w:t>Fonte: Arquivo pessoal</w:t>
      </w:r>
      <w:r>
        <w:rPr>
          <w:rFonts w:ascii="Arial" w:hAnsi="Arial" w:cs="Arial"/>
          <w:color w:val="000000"/>
          <w:sz w:val="20"/>
          <w:szCs w:val="20"/>
        </w:rPr>
        <w:t>.</w:t>
      </w: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Default="00E16999"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0C77BF" w:rsidRDefault="000C77BF" w:rsidP="00E16999">
      <w:pPr>
        <w:pStyle w:val="NormalWeb"/>
        <w:shd w:val="clear" w:color="auto" w:fill="FFFFFF"/>
        <w:spacing w:before="0" w:beforeAutospacing="0" w:after="0" w:afterAutospacing="0"/>
        <w:ind w:firstLine="708"/>
        <w:jc w:val="center"/>
        <w:rPr>
          <w:rFonts w:ascii="Arial" w:hAnsi="Arial" w:cs="Arial"/>
          <w:color w:val="000000"/>
          <w:sz w:val="20"/>
          <w:szCs w:val="20"/>
        </w:rPr>
      </w:pPr>
    </w:p>
    <w:p w:rsidR="00E16999" w:rsidRPr="00611E3F" w:rsidRDefault="00E16999" w:rsidP="00E16999">
      <w:pPr>
        <w:pStyle w:val="NormalWeb"/>
        <w:shd w:val="clear" w:color="auto" w:fill="FFFFFF"/>
        <w:spacing w:before="0" w:beforeAutospacing="0" w:after="0" w:afterAutospacing="0" w:line="360" w:lineRule="auto"/>
        <w:ind w:firstLine="708"/>
        <w:jc w:val="center"/>
        <w:rPr>
          <w:rFonts w:ascii="Arial" w:hAnsi="Arial" w:cs="Arial"/>
          <w:color w:val="000000"/>
          <w:sz w:val="20"/>
          <w:szCs w:val="2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b/>
          <w:color w:val="000000"/>
        </w:rPr>
      </w:pPr>
      <w:r w:rsidRPr="00FA6BDE">
        <w:rPr>
          <w:rFonts w:ascii="Arial" w:hAnsi="Arial" w:cs="Arial"/>
          <w:b/>
          <w:color w:val="000000"/>
        </w:rPr>
        <w:lastRenderedPageBreak/>
        <w:t>4 DISCUSSÃO</w:t>
      </w: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r w:rsidRPr="00FA6BDE">
        <w:rPr>
          <w:rFonts w:ascii="Arial" w:hAnsi="Arial" w:cs="Arial"/>
          <w:color w:val="000000"/>
        </w:rPr>
        <w:t> </w:t>
      </w:r>
    </w:p>
    <w:p w:rsidR="00E16999" w:rsidRPr="00FA6BDE" w:rsidRDefault="00E16999" w:rsidP="00E16999">
      <w:pPr>
        <w:pStyle w:val="xxxxxmsonormal"/>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A revascularização é um procedimento inovador que vem sendo utilizado com indicação em dentes imaturos com polpa necrosada. É induzido o sangramento </w:t>
      </w:r>
      <w:r>
        <w:rPr>
          <w:rFonts w:ascii="Arial" w:hAnsi="Arial" w:cs="Arial"/>
          <w:color w:val="000000"/>
        </w:rPr>
        <w:t>para formação do</w:t>
      </w:r>
      <w:r w:rsidRPr="00FA6BDE">
        <w:rPr>
          <w:rFonts w:ascii="Arial" w:hAnsi="Arial" w:cs="Arial"/>
          <w:color w:val="000000"/>
        </w:rPr>
        <w:t xml:space="preserve"> coágulo sanguíneo, onde estão presente </w:t>
      </w:r>
      <w:r>
        <w:rPr>
          <w:rFonts w:ascii="Arial" w:hAnsi="Arial" w:cs="Arial"/>
          <w:color w:val="000000"/>
        </w:rPr>
        <w:t xml:space="preserve">as </w:t>
      </w:r>
      <w:r w:rsidRPr="00FA6BDE">
        <w:rPr>
          <w:rFonts w:ascii="Arial" w:hAnsi="Arial" w:cs="Arial"/>
          <w:color w:val="000000"/>
        </w:rPr>
        <w:t xml:space="preserve">células indiferenciadas provenientes da papila apical e associada aos fatores de crescimento que são possivelmente fornecidos pelas plaquetas e dentina, </w:t>
      </w:r>
      <w:r>
        <w:rPr>
          <w:rFonts w:ascii="Arial" w:hAnsi="Arial" w:cs="Arial"/>
          <w:color w:val="000000"/>
        </w:rPr>
        <w:t>os quais</w:t>
      </w:r>
      <w:r w:rsidRPr="00FA6BDE">
        <w:rPr>
          <w:rFonts w:ascii="Arial" w:hAnsi="Arial" w:cs="Arial"/>
          <w:color w:val="000000"/>
        </w:rPr>
        <w:t xml:space="preserve"> dar</w:t>
      </w:r>
      <w:r>
        <w:rPr>
          <w:rFonts w:ascii="Arial" w:hAnsi="Arial" w:cs="Arial"/>
          <w:color w:val="000000"/>
        </w:rPr>
        <w:t>ão</w:t>
      </w:r>
      <w:r w:rsidRPr="00FA6BDE">
        <w:rPr>
          <w:rFonts w:ascii="Arial" w:hAnsi="Arial" w:cs="Arial"/>
          <w:color w:val="000000"/>
        </w:rPr>
        <w:t xml:space="preserve"> início a formação do novo tecido (ALCALDE et al., 2014). O tecido </w:t>
      </w:r>
      <w:proofErr w:type="spellStart"/>
      <w:r w:rsidRPr="00FA6BDE">
        <w:rPr>
          <w:rFonts w:ascii="Arial" w:hAnsi="Arial" w:cs="Arial"/>
          <w:color w:val="000000"/>
        </w:rPr>
        <w:t>neofomado</w:t>
      </w:r>
      <w:proofErr w:type="spellEnd"/>
      <w:r w:rsidRPr="00FA6BDE">
        <w:rPr>
          <w:rFonts w:ascii="Arial" w:hAnsi="Arial" w:cs="Arial"/>
          <w:color w:val="000000"/>
        </w:rPr>
        <w:t xml:space="preserve"> no interior do(s) canal(ais) se assemelha ao tecido periodontal, não é semelhante ao tecido pulpar e não possui as mesmas funções biológicas. Existem ausência de odontoblastos e muitos não o consideram como polpa dentária, porém este tecido possibilita o fechamento apical e continuação da raiz. Estes resultados sugerem que a revascularização oferece reparo ao invés de regeneração </w:t>
      </w:r>
      <w:proofErr w:type="gramStart"/>
      <w:r w:rsidRPr="00FA6BDE">
        <w:rPr>
          <w:rFonts w:ascii="Arial" w:hAnsi="Arial" w:cs="Arial"/>
          <w:color w:val="000000"/>
        </w:rPr>
        <w:t>(</w:t>
      </w:r>
      <w:r w:rsidRPr="00FA6BDE">
        <w:rPr>
          <w:rFonts w:ascii="Arial" w:hAnsi="Arial" w:cs="Arial"/>
          <w:color w:val="000000"/>
          <w:shd w:val="clear" w:color="auto" w:fill="FFFFFF"/>
        </w:rPr>
        <w:t> MOODLEY</w:t>
      </w:r>
      <w:proofErr w:type="gramEnd"/>
      <w:r w:rsidRPr="00FA6BDE">
        <w:rPr>
          <w:rFonts w:ascii="Arial" w:hAnsi="Arial" w:cs="Arial"/>
          <w:color w:val="000000"/>
          <w:shd w:val="clear" w:color="auto" w:fill="FFFFFF"/>
        </w:rPr>
        <w:t xml:space="preserve"> et al.</w:t>
      </w:r>
      <w:r w:rsidRPr="00FA6BDE">
        <w:rPr>
          <w:rFonts w:ascii="Arial" w:hAnsi="Arial" w:cs="Arial"/>
          <w:color w:val="000000"/>
        </w:rPr>
        <w:t>, 2017).</w:t>
      </w:r>
    </w:p>
    <w:p w:rsidR="00E16999" w:rsidRDefault="00E16999" w:rsidP="00E16999">
      <w:pPr>
        <w:pStyle w:val="xxxxxmsonormal"/>
        <w:shd w:val="clear" w:color="auto" w:fill="FFFFFF"/>
        <w:spacing w:before="0" w:beforeAutospacing="0" w:after="0" w:afterAutospacing="0" w:line="360" w:lineRule="auto"/>
        <w:ind w:firstLine="708"/>
        <w:jc w:val="both"/>
        <w:rPr>
          <w:rFonts w:ascii="Arial" w:hAnsi="Arial" w:cs="Arial"/>
        </w:rPr>
      </w:pPr>
      <w:r w:rsidRPr="00FA6BDE">
        <w:rPr>
          <w:rFonts w:ascii="Arial" w:hAnsi="Arial" w:cs="Arial"/>
          <w:color w:val="000000"/>
        </w:rPr>
        <w:t xml:space="preserve">A desinfecção é extremamente importante para ter o mínimo de microrganismos patológicos no interior dos canais que serão submetidos ao procedimento </w:t>
      </w:r>
      <w:proofErr w:type="spellStart"/>
      <w:r w:rsidRPr="00FA6BDE">
        <w:rPr>
          <w:rFonts w:ascii="Arial" w:hAnsi="Arial" w:cs="Arial"/>
          <w:color w:val="000000"/>
        </w:rPr>
        <w:t>revascularizado</w:t>
      </w:r>
      <w:r>
        <w:rPr>
          <w:rFonts w:ascii="Arial" w:hAnsi="Arial" w:cs="Arial"/>
          <w:color w:val="000000"/>
        </w:rPr>
        <w:t>r</w:t>
      </w:r>
      <w:proofErr w:type="spellEnd"/>
      <w:r>
        <w:rPr>
          <w:rFonts w:ascii="Arial" w:hAnsi="Arial" w:cs="Arial"/>
          <w:color w:val="000000"/>
        </w:rPr>
        <w:t xml:space="preserve">. O </w:t>
      </w:r>
      <w:proofErr w:type="spellStart"/>
      <w:r>
        <w:rPr>
          <w:rFonts w:ascii="Arial" w:hAnsi="Arial" w:cs="Arial"/>
          <w:color w:val="000000"/>
        </w:rPr>
        <w:t>gluconato</w:t>
      </w:r>
      <w:proofErr w:type="spellEnd"/>
      <w:r>
        <w:rPr>
          <w:rFonts w:ascii="Arial" w:hAnsi="Arial" w:cs="Arial"/>
          <w:color w:val="000000"/>
        </w:rPr>
        <w:t xml:space="preserve"> de clorexidina e</w:t>
      </w:r>
      <w:r w:rsidRPr="00FA6BDE">
        <w:rPr>
          <w:rFonts w:ascii="Arial" w:hAnsi="Arial" w:cs="Arial"/>
          <w:color w:val="000000"/>
        </w:rPr>
        <w:t xml:space="preserve"> hipoclorito de sódio </w:t>
      </w:r>
      <w:bookmarkStart w:id="0" w:name="_GoBack"/>
      <w:bookmarkEnd w:id="0"/>
      <w:r w:rsidRPr="00FA6BDE">
        <w:rPr>
          <w:rFonts w:ascii="Arial" w:hAnsi="Arial" w:cs="Arial"/>
          <w:color w:val="000000"/>
        </w:rPr>
        <w:t>ambos são eficazes na desinfecção</w:t>
      </w:r>
      <w:r w:rsidRPr="00FA6BDE">
        <w:rPr>
          <w:rFonts w:ascii="Arial" w:hAnsi="Arial" w:cs="Arial"/>
          <w:color w:val="000000"/>
          <w:shd w:val="clear" w:color="auto" w:fill="FFFFFF"/>
        </w:rPr>
        <w:t>. (PRETEL, H. et al</w:t>
      </w:r>
      <w:r w:rsidRPr="00FA6BDE">
        <w:rPr>
          <w:rFonts w:ascii="Arial" w:hAnsi="Arial" w:cs="Arial"/>
          <w:color w:val="000000"/>
        </w:rPr>
        <w:t xml:space="preserve">., 2011). A medicação </w:t>
      </w:r>
      <w:proofErr w:type="spellStart"/>
      <w:r w:rsidRPr="00FA6BDE">
        <w:rPr>
          <w:rFonts w:ascii="Arial" w:hAnsi="Arial" w:cs="Arial"/>
          <w:color w:val="000000"/>
        </w:rPr>
        <w:t>intracanal</w:t>
      </w:r>
      <w:proofErr w:type="spellEnd"/>
      <w:r w:rsidRPr="00FA6BDE">
        <w:rPr>
          <w:rFonts w:ascii="Arial" w:hAnsi="Arial" w:cs="Arial"/>
          <w:color w:val="000000"/>
        </w:rPr>
        <w:t>,</w:t>
      </w:r>
      <w:r>
        <w:rPr>
          <w:rFonts w:ascii="Arial" w:hAnsi="Arial" w:cs="Arial"/>
          <w:color w:val="000000"/>
        </w:rPr>
        <w:t xml:space="preserve"> pasta </w:t>
      </w:r>
      <w:proofErr w:type="spellStart"/>
      <w:r w:rsidRPr="00FA6BDE">
        <w:rPr>
          <w:rFonts w:ascii="Arial" w:hAnsi="Arial" w:cs="Arial"/>
          <w:color w:val="000000"/>
        </w:rPr>
        <w:t>triantibiótica</w:t>
      </w:r>
      <w:proofErr w:type="spellEnd"/>
      <w:r w:rsidRPr="00FA6BDE">
        <w:rPr>
          <w:rFonts w:ascii="Arial" w:hAnsi="Arial" w:cs="Arial"/>
          <w:color w:val="000000"/>
        </w:rPr>
        <w:t xml:space="preserve"> (PTA), é </w:t>
      </w:r>
      <w:r>
        <w:rPr>
          <w:rFonts w:ascii="Arial" w:hAnsi="Arial" w:cs="Arial"/>
          <w:color w:val="000000"/>
        </w:rPr>
        <w:t xml:space="preserve">a associação de metronidazol, </w:t>
      </w:r>
      <w:proofErr w:type="spellStart"/>
      <w:r>
        <w:rPr>
          <w:rFonts w:ascii="Arial" w:hAnsi="Arial" w:cs="Arial"/>
          <w:color w:val="000000"/>
        </w:rPr>
        <w:t>mi</w:t>
      </w:r>
      <w:r w:rsidRPr="00FA6BDE">
        <w:rPr>
          <w:rFonts w:ascii="Arial" w:hAnsi="Arial" w:cs="Arial"/>
          <w:color w:val="000000"/>
        </w:rPr>
        <w:t>nociclina</w:t>
      </w:r>
      <w:proofErr w:type="spellEnd"/>
      <w:r w:rsidRPr="00FA6BDE">
        <w:rPr>
          <w:rFonts w:ascii="Arial" w:hAnsi="Arial" w:cs="Arial"/>
          <w:color w:val="000000"/>
        </w:rPr>
        <w:t xml:space="preserve"> e </w:t>
      </w:r>
      <w:proofErr w:type="spellStart"/>
      <w:r w:rsidRPr="00FA6BDE">
        <w:rPr>
          <w:rFonts w:ascii="Arial" w:hAnsi="Arial" w:cs="Arial"/>
          <w:color w:val="000000"/>
        </w:rPr>
        <w:t>ciprofloxacina</w:t>
      </w:r>
      <w:proofErr w:type="spellEnd"/>
      <w:r w:rsidRPr="00FA6BDE">
        <w:rPr>
          <w:rFonts w:ascii="Arial" w:hAnsi="Arial" w:cs="Arial"/>
          <w:color w:val="000000"/>
        </w:rPr>
        <w:t xml:space="preserve"> que foi desenvolvida para aum</w:t>
      </w:r>
      <w:r>
        <w:rPr>
          <w:rFonts w:ascii="Arial" w:hAnsi="Arial" w:cs="Arial"/>
          <w:color w:val="000000"/>
        </w:rPr>
        <w:t>entar o espectro. A PTA penetra</w:t>
      </w:r>
      <w:r w:rsidRPr="00FA6BDE">
        <w:rPr>
          <w:rFonts w:ascii="Arial" w:hAnsi="Arial" w:cs="Arial"/>
          <w:color w:val="000000"/>
        </w:rPr>
        <w:t xml:space="preserve"> na dentina e chega nas áreas mais profundas para obter um ambiente livre de microrganismos, além de apresentar pouca toxicidade para as células do ápice, favorecendo assim o processo de revascularização. Visto que essa medicação tem como desvantagem a coloração dentária. (SILVA, et al., 2017). O hidróxido de cálcio apresenta propriedades antimicrobianas, capacidade de promover a liberação de fatores de crescimento e estimula a diferenciação celular. Contudo, a permanência dessa medicação eleva o pH da região apical o que fragiliza a raiz que está em</w:t>
      </w:r>
      <w:r>
        <w:rPr>
          <w:rFonts w:ascii="Arial" w:hAnsi="Arial" w:cs="Arial"/>
          <w:color w:val="000000"/>
        </w:rPr>
        <w:t xml:space="preserve"> formação</w:t>
      </w:r>
      <w:r w:rsidRPr="00FA6BDE">
        <w:rPr>
          <w:rFonts w:ascii="Arial" w:hAnsi="Arial" w:cs="Arial"/>
          <w:color w:val="000000"/>
        </w:rPr>
        <w:t xml:space="preserve">. Desta forma, o estudo preconiza a utilização da PTA como medicação </w:t>
      </w:r>
      <w:proofErr w:type="spellStart"/>
      <w:r w:rsidRPr="00FA6BDE">
        <w:rPr>
          <w:rFonts w:ascii="Arial" w:hAnsi="Arial" w:cs="Arial"/>
          <w:color w:val="000000"/>
        </w:rPr>
        <w:t>intracanal</w:t>
      </w:r>
      <w:proofErr w:type="spellEnd"/>
      <w:r w:rsidRPr="00FA6BDE">
        <w:rPr>
          <w:rFonts w:ascii="Arial" w:hAnsi="Arial" w:cs="Arial"/>
          <w:color w:val="000000"/>
        </w:rPr>
        <w:t xml:space="preserve"> de melhor escolha (SILVA, et al., 2017). O </w:t>
      </w:r>
      <w:proofErr w:type="spellStart"/>
      <w:r w:rsidRPr="00FA6BDE">
        <w:rPr>
          <w:rFonts w:ascii="Arial" w:hAnsi="Arial" w:cs="Arial"/>
          <w:color w:val="000000"/>
        </w:rPr>
        <w:t>paramonoclorofenol</w:t>
      </w:r>
      <w:proofErr w:type="spellEnd"/>
      <w:r w:rsidRPr="00FA6BDE">
        <w:rPr>
          <w:rFonts w:ascii="Arial" w:hAnsi="Arial" w:cs="Arial"/>
          <w:color w:val="000000"/>
        </w:rPr>
        <w:t xml:space="preserve"> canforado (PMCC) pode ser utilizado também na desinfecção do canal,</w:t>
      </w:r>
      <w:r>
        <w:rPr>
          <w:rFonts w:ascii="Arial" w:hAnsi="Arial" w:cs="Arial"/>
          <w:color w:val="000000"/>
        </w:rPr>
        <w:t xml:space="preserve"> todavia não há relatos na literatura do seu uso nos protocolos da revascularização.</w:t>
      </w:r>
      <w:r w:rsidRPr="00FA6BDE">
        <w:rPr>
          <w:rFonts w:ascii="Arial" w:hAnsi="Arial" w:cs="Arial"/>
          <w:color w:val="000000"/>
        </w:rPr>
        <w:t xml:space="preserve"> </w:t>
      </w:r>
      <w:r>
        <w:rPr>
          <w:rFonts w:ascii="Arial" w:hAnsi="Arial" w:cs="Arial"/>
          <w:color w:val="000000"/>
        </w:rPr>
        <w:t>O PMCC</w:t>
      </w:r>
      <w:r w:rsidRPr="00FA6BDE">
        <w:rPr>
          <w:rFonts w:ascii="Arial" w:hAnsi="Arial" w:cs="Arial"/>
          <w:color w:val="000000"/>
        </w:rPr>
        <w:t xml:space="preserve"> tem boa ação bactericida, porém é indicado após a remoção completa do material orgânico dentro do canal (FACHIN, et al.,</w:t>
      </w:r>
      <w:r w:rsidRPr="00FA6BDE">
        <w:rPr>
          <w:rFonts w:ascii="Arial" w:hAnsi="Arial" w:cs="Arial"/>
        </w:rPr>
        <w:t xml:space="preserve"> 2006).</w:t>
      </w:r>
      <w:r>
        <w:rPr>
          <w:rFonts w:ascii="Arial" w:hAnsi="Arial" w:cs="Arial"/>
        </w:rPr>
        <w:t xml:space="preserve"> </w:t>
      </w:r>
      <w:r w:rsidRPr="00FA6BDE">
        <w:rPr>
          <w:rFonts w:ascii="Arial" w:hAnsi="Arial" w:cs="Arial"/>
        </w:rPr>
        <w:t xml:space="preserve"> O própolis é uma subst</w:t>
      </w:r>
      <w:r>
        <w:rPr>
          <w:rFonts w:ascii="Arial" w:hAnsi="Arial" w:cs="Arial"/>
        </w:rPr>
        <w:t>â</w:t>
      </w:r>
      <w:r w:rsidRPr="00FA6BDE">
        <w:rPr>
          <w:rFonts w:ascii="Arial" w:hAnsi="Arial" w:cs="Arial"/>
        </w:rPr>
        <w:t xml:space="preserve">ncia natural que inclui </w:t>
      </w:r>
      <w:r w:rsidRPr="00FA6BDE">
        <w:rPr>
          <w:rFonts w:ascii="Arial" w:hAnsi="Arial" w:cs="Arial"/>
        </w:rPr>
        <w:lastRenderedPageBreak/>
        <w:t>propriedades anti-inflamatórias e antibacterianas, sendo uma alternativa do hidróxido de cálcio, hipoclorito de sódio e clorexidina como solução irrigadora (SILVA, et al., 2018).</w:t>
      </w:r>
    </w:p>
    <w:p w:rsidR="00E16999" w:rsidRPr="00FA6BDE" w:rsidRDefault="00E16999" w:rsidP="00E16999">
      <w:pPr>
        <w:pStyle w:val="xxxxxmsonormal"/>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Existe uma variável de relatos quanto a volta da vitalidade pulpar. Variam de acordo com o caso apresentado, podendo ter resposta positiva ao teste de vitalidade em 2 meses ou até 2 anos. Assim sendo é necessário realizar o acompanhamento até o período de 2 anos (SILVA, et al., 2017). Há registro de um caso clínico em que o paciente submetido ao tratamento </w:t>
      </w:r>
      <w:proofErr w:type="spellStart"/>
      <w:r w:rsidRPr="00FA6BDE">
        <w:rPr>
          <w:rFonts w:ascii="Arial" w:hAnsi="Arial" w:cs="Arial"/>
          <w:color w:val="000000"/>
        </w:rPr>
        <w:t>revascularizador</w:t>
      </w:r>
      <w:proofErr w:type="spellEnd"/>
      <w:r w:rsidRPr="00FA6BDE">
        <w:rPr>
          <w:rFonts w:ascii="Arial" w:hAnsi="Arial" w:cs="Arial"/>
          <w:color w:val="000000"/>
        </w:rPr>
        <w:t xml:space="preserve"> após traumatismo no dente 11, teve resposta positiva ao estímulo frio após 2 meses do início do tratamento (</w:t>
      </w:r>
      <w:r w:rsidRPr="00FA6BDE">
        <w:rPr>
          <w:rFonts w:ascii="Arial" w:hAnsi="Arial" w:cs="Arial"/>
          <w:color w:val="000000"/>
          <w:shd w:val="clear" w:color="auto" w:fill="FFFFFF"/>
        </w:rPr>
        <w:t>MOODLEY, et al.</w:t>
      </w:r>
      <w:r w:rsidRPr="00FA6BDE">
        <w:rPr>
          <w:rFonts w:ascii="Arial" w:hAnsi="Arial" w:cs="Arial"/>
          <w:color w:val="000000"/>
        </w:rPr>
        <w:t>, 2017).</w:t>
      </w:r>
    </w:p>
    <w:p w:rsidR="00E16999" w:rsidRPr="00FA6BDE"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O selamento coronário efetivo é fundamental para que não haja reinfecção dos canais radiculares, possibilitando maior chance de sucesso. Há relatos indicando a utilização de duplo selamento sobre o coágulo que foi promovido no interior no canal, sendo eles o MTA seguido de resina composta. As características do MTA que o tornam o material de escolha para o selamento na revascularização endodôntica são sua boa biocompatibilidade e adequada adaptação marginal (Silva, K. M. B. et al., 2017). O material de escolha para a realização do selamento provisório na primeira sessão é o </w:t>
      </w:r>
      <w:proofErr w:type="spellStart"/>
      <w:r w:rsidRPr="00FA6BDE">
        <w:rPr>
          <w:rFonts w:ascii="Arial" w:hAnsi="Arial" w:cs="Arial"/>
          <w:color w:val="000000"/>
        </w:rPr>
        <w:t>Cavit</w:t>
      </w:r>
      <w:proofErr w:type="spellEnd"/>
      <w:r w:rsidRPr="00FA6BDE">
        <w:rPr>
          <w:rFonts w:ascii="Arial" w:hAnsi="Arial" w:cs="Arial"/>
          <w:color w:val="000000"/>
        </w:rPr>
        <w:t xml:space="preserve"> devido suas propriedades de boa adaptação e vedamento, porém alguns autores utilizam o IRM (SOUZA, T. S., 2013). </w:t>
      </w: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r w:rsidRPr="00FA6BDE">
        <w:rPr>
          <w:rFonts w:ascii="Arial" w:hAnsi="Arial" w:cs="Arial"/>
          <w:color w:val="000000"/>
        </w:rPr>
        <w:t xml:space="preserve">Dentre os protocolos é resumido em três, proposta. </w:t>
      </w:r>
      <w:proofErr w:type="spellStart"/>
      <w:r w:rsidRPr="00FA6BDE">
        <w:rPr>
          <w:rFonts w:ascii="Arial" w:hAnsi="Arial" w:cs="Arial"/>
          <w:color w:val="000000"/>
        </w:rPr>
        <w:t>Banchs</w:t>
      </w:r>
      <w:proofErr w:type="spellEnd"/>
      <w:r w:rsidRPr="00FA6BDE">
        <w:rPr>
          <w:rFonts w:ascii="Arial" w:hAnsi="Arial" w:cs="Arial"/>
          <w:color w:val="000000"/>
        </w:rPr>
        <w:t xml:space="preserve"> e </w:t>
      </w:r>
      <w:proofErr w:type="spellStart"/>
      <w:r w:rsidRPr="00FA6BDE">
        <w:rPr>
          <w:rFonts w:ascii="Arial" w:hAnsi="Arial" w:cs="Arial"/>
          <w:color w:val="000000"/>
        </w:rPr>
        <w:t>Trope</w:t>
      </w:r>
      <w:proofErr w:type="spellEnd"/>
      <w:r>
        <w:rPr>
          <w:rFonts w:ascii="Arial" w:hAnsi="Arial" w:cs="Arial"/>
          <w:color w:val="000000"/>
        </w:rPr>
        <w:t xml:space="preserve"> (2004)</w:t>
      </w:r>
      <w:r w:rsidRPr="00FA6BDE">
        <w:rPr>
          <w:rFonts w:ascii="Arial" w:hAnsi="Arial" w:cs="Arial"/>
          <w:color w:val="000000"/>
        </w:rPr>
        <w:t xml:space="preserve"> que preconiza a utilização da solução de hipoclorito de sódio 5,25% e </w:t>
      </w:r>
      <w:proofErr w:type="spellStart"/>
      <w:r w:rsidRPr="00FA6BDE">
        <w:rPr>
          <w:rFonts w:ascii="Arial" w:hAnsi="Arial" w:cs="Arial"/>
          <w:color w:val="000000"/>
        </w:rPr>
        <w:t>Peridex</w:t>
      </w:r>
      <w:proofErr w:type="spellEnd"/>
      <w:r w:rsidRPr="00FA6BDE">
        <w:rPr>
          <w:rFonts w:ascii="Arial" w:hAnsi="Arial" w:cs="Arial"/>
          <w:color w:val="000000"/>
        </w:rPr>
        <w:t xml:space="preserve">, em seguida a introdução da PTA e </w:t>
      </w:r>
      <w:proofErr w:type="spellStart"/>
      <w:r w:rsidRPr="00FA6BDE">
        <w:rPr>
          <w:rFonts w:ascii="Arial" w:hAnsi="Arial" w:cs="Arial"/>
          <w:color w:val="000000"/>
        </w:rPr>
        <w:t>por</w:t>
      </w:r>
      <w:proofErr w:type="spellEnd"/>
      <w:r w:rsidRPr="00FA6BDE">
        <w:rPr>
          <w:rFonts w:ascii="Arial" w:hAnsi="Arial" w:cs="Arial"/>
          <w:color w:val="000000"/>
        </w:rPr>
        <w:t xml:space="preserve"> fim a indução do sangramento para preencher o canal com coágulo sanguíneo. Já os autores </w:t>
      </w:r>
      <w:proofErr w:type="spellStart"/>
      <w:r w:rsidRPr="00FA6BDE">
        <w:rPr>
          <w:rFonts w:ascii="Arial" w:hAnsi="Arial" w:cs="Arial"/>
          <w:color w:val="000000"/>
        </w:rPr>
        <w:t>Chueh</w:t>
      </w:r>
      <w:proofErr w:type="spellEnd"/>
      <w:r w:rsidRPr="00FA6BDE">
        <w:rPr>
          <w:rFonts w:ascii="Arial" w:hAnsi="Arial" w:cs="Arial"/>
          <w:color w:val="000000"/>
        </w:rPr>
        <w:t xml:space="preserve"> e Huang (2006) utiliza</w:t>
      </w:r>
      <w:r>
        <w:rPr>
          <w:rFonts w:ascii="Arial" w:hAnsi="Arial" w:cs="Arial"/>
          <w:color w:val="000000"/>
        </w:rPr>
        <w:t>m</w:t>
      </w:r>
      <w:r w:rsidRPr="00FA6BDE">
        <w:rPr>
          <w:rFonts w:ascii="Arial" w:hAnsi="Arial" w:cs="Arial"/>
          <w:color w:val="000000"/>
        </w:rPr>
        <w:t xml:space="preserve"> hipoclorito de sódio 2,5% e preenche o canal com a pasta de hidróxido de cálcio que será trocada até que forme uma barreira de dentina. Eles propõem a não utilizar limas endodônticas para realizar a limpeza e modelagem do canal para não fragilizar as paredes dentinárias. E os autores </w:t>
      </w:r>
      <w:proofErr w:type="spellStart"/>
      <w:r w:rsidRPr="00FA6BDE">
        <w:rPr>
          <w:rFonts w:ascii="Arial" w:hAnsi="Arial" w:cs="Arial"/>
          <w:color w:val="000000"/>
        </w:rPr>
        <w:t>Jadhav</w:t>
      </w:r>
      <w:proofErr w:type="spellEnd"/>
      <w:r w:rsidRPr="00FA6BDE">
        <w:rPr>
          <w:rFonts w:ascii="Arial" w:hAnsi="Arial" w:cs="Arial"/>
          <w:color w:val="000000"/>
        </w:rPr>
        <w:t xml:space="preserve">, </w:t>
      </w:r>
      <w:proofErr w:type="spellStart"/>
      <w:r w:rsidRPr="00FA6BDE">
        <w:rPr>
          <w:rFonts w:ascii="Arial" w:hAnsi="Arial" w:cs="Arial"/>
          <w:color w:val="000000"/>
        </w:rPr>
        <w:t>Shah</w:t>
      </w:r>
      <w:proofErr w:type="spellEnd"/>
      <w:r w:rsidRPr="00FA6BDE">
        <w:rPr>
          <w:rFonts w:ascii="Arial" w:hAnsi="Arial" w:cs="Arial"/>
          <w:color w:val="000000"/>
        </w:rPr>
        <w:t xml:space="preserve"> e Logan (2012) emprega o hipoclorito de sódio 2,5%, a PTA promovido o sangramento intrarradicular, introduz o plasma rico em plaqueta (PRP). Os autores afirmam que o custo benefício é favorável. (SOUZA, T. S. et al., 2013).</w:t>
      </w:r>
    </w:p>
    <w:p w:rsidR="00E16999" w:rsidRDefault="00E16999" w:rsidP="00E16999">
      <w:pPr>
        <w:pStyle w:val="NormalWeb"/>
        <w:shd w:val="clear" w:color="auto" w:fill="FFFFFF"/>
        <w:spacing w:before="0" w:beforeAutospacing="0" w:after="0" w:afterAutospacing="0" w:line="360" w:lineRule="auto"/>
        <w:ind w:firstLine="708"/>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601A48" w:rsidRDefault="00601A48" w:rsidP="00E16999">
      <w:pPr>
        <w:pStyle w:val="NormalWeb"/>
        <w:shd w:val="clear" w:color="auto" w:fill="FFFFFF"/>
        <w:spacing w:before="0" w:beforeAutospacing="0" w:after="0" w:afterAutospacing="0" w:line="360" w:lineRule="auto"/>
        <w:jc w:val="both"/>
        <w:rPr>
          <w:rFonts w:ascii="Arial" w:hAnsi="Arial" w:cs="Arial"/>
          <w:b/>
          <w:color w:val="000000"/>
        </w:rPr>
      </w:pP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b/>
          <w:color w:val="000000"/>
        </w:rPr>
      </w:pPr>
      <w:r w:rsidRPr="00FA6BDE">
        <w:rPr>
          <w:rFonts w:ascii="Arial" w:hAnsi="Arial" w:cs="Arial"/>
          <w:b/>
          <w:color w:val="000000"/>
        </w:rPr>
        <w:lastRenderedPageBreak/>
        <w:t>5 CONCLUSÃO</w:t>
      </w: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r w:rsidRPr="00FA6BDE">
        <w:rPr>
          <w:rFonts w:ascii="Arial" w:hAnsi="Arial" w:cs="Arial"/>
          <w:color w:val="000000"/>
        </w:rPr>
        <w:t> </w:t>
      </w:r>
      <w:r>
        <w:rPr>
          <w:rFonts w:ascii="Arial" w:hAnsi="Arial" w:cs="Arial"/>
          <w:color w:val="000000"/>
        </w:rPr>
        <w:t>Baseado na literatura consultada e nos relatos apresentados é lícito concluir que:</w:t>
      </w:r>
    </w:p>
    <w:p w:rsidR="00E16999" w:rsidRDefault="00E16999" w:rsidP="00E16999">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Casos de necrose com ápice aberto, a primeira opção é a revascularização.</w:t>
      </w:r>
    </w:p>
    <w:p w:rsidR="00E16999" w:rsidRPr="00FA6BDE" w:rsidRDefault="00E16999" w:rsidP="00E16999">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Quando a revascularização falhar, a segunda opção é a apicificação.</w:t>
      </w: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0C77BF" w:rsidRDefault="000C77BF" w:rsidP="00E16999">
      <w:pPr>
        <w:pStyle w:val="xxmsonormal"/>
        <w:shd w:val="clear" w:color="auto" w:fill="FFFFFF"/>
        <w:spacing w:before="0" w:beforeAutospacing="0" w:after="0" w:afterAutospacing="0"/>
        <w:jc w:val="both"/>
        <w:rPr>
          <w:rFonts w:ascii="Arial" w:hAnsi="Arial" w:cs="Arial"/>
          <w:color w:val="000000"/>
        </w:rPr>
      </w:pPr>
    </w:p>
    <w:p w:rsidR="000C77BF" w:rsidRDefault="000C77BF" w:rsidP="00E16999">
      <w:pPr>
        <w:pStyle w:val="xxmsonormal"/>
        <w:shd w:val="clear" w:color="auto" w:fill="FFFFFF"/>
        <w:spacing w:before="0" w:beforeAutospacing="0" w:after="0" w:afterAutospacing="0"/>
        <w:jc w:val="both"/>
        <w:rPr>
          <w:rFonts w:ascii="Arial" w:hAnsi="Arial" w:cs="Arial"/>
          <w:color w:val="000000"/>
        </w:rPr>
      </w:pPr>
    </w:p>
    <w:p w:rsidR="000C77BF" w:rsidRDefault="000C77BF" w:rsidP="00E16999">
      <w:pPr>
        <w:pStyle w:val="xxmsonormal"/>
        <w:shd w:val="clear" w:color="auto" w:fill="FFFFFF"/>
        <w:spacing w:before="0" w:beforeAutospacing="0" w:after="0" w:afterAutospacing="0"/>
        <w:jc w:val="both"/>
        <w:rPr>
          <w:rFonts w:ascii="Arial" w:hAnsi="Arial" w:cs="Arial"/>
          <w:color w:val="000000"/>
        </w:rPr>
      </w:pPr>
    </w:p>
    <w:p w:rsidR="000C77BF" w:rsidRDefault="000C77BF"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Default="00E16999" w:rsidP="00E16999">
      <w:pPr>
        <w:pStyle w:val="xxmsonormal"/>
        <w:shd w:val="clear" w:color="auto" w:fill="FFFFFF"/>
        <w:spacing w:before="0" w:beforeAutospacing="0" w:after="0" w:afterAutospacing="0"/>
        <w:jc w:val="both"/>
        <w:rPr>
          <w:rFonts w:ascii="Arial" w:hAnsi="Arial" w:cs="Arial"/>
          <w:color w:val="000000"/>
        </w:rPr>
      </w:pPr>
    </w:p>
    <w:p w:rsidR="00E16999" w:rsidRPr="00FA6BDE" w:rsidRDefault="00E16999" w:rsidP="00E16999">
      <w:pPr>
        <w:pStyle w:val="xxmsonormal"/>
        <w:shd w:val="clear" w:color="auto" w:fill="FFFFFF"/>
        <w:spacing w:before="0" w:beforeAutospacing="0" w:after="0" w:afterAutospacing="0"/>
        <w:jc w:val="both"/>
        <w:rPr>
          <w:rFonts w:ascii="Arial" w:hAnsi="Arial" w:cs="Arial"/>
          <w:color w:val="000000"/>
        </w:rPr>
      </w:pPr>
    </w:p>
    <w:p w:rsidR="000C77BF" w:rsidRDefault="000C77BF" w:rsidP="00E16999">
      <w:pPr>
        <w:pStyle w:val="NormalWeb"/>
        <w:shd w:val="clear" w:color="auto" w:fill="FFFFFF"/>
        <w:spacing w:before="0" w:beforeAutospacing="0" w:after="0" w:afterAutospacing="0" w:line="360" w:lineRule="auto"/>
        <w:jc w:val="center"/>
        <w:rPr>
          <w:rFonts w:ascii="Arial" w:hAnsi="Arial" w:cs="Arial"/>
          <w:b/>
          <w:color w:val="000000"/>
        </w:rPr>
      </w:pPr>
    </w:p>
    <w:p w:rsidR="00E16999" w:rsidRPr="003C3FD1" w:rsidRDefault="00E16999" w:rsidP="00E16999">
      <w:pPr>
        <w:pStyle w:val="NormalWeb"/>
        <w:shd w:val="clear" w:color="auto" w:fill="FFFFFF"/>
        <w:spacing w:before="0" w:beforeAutospacing="0" w:after="0" w:afterAutospacing="0" w:line="360" w:lineRule="auto"/>
        <w:jc w:val="center"/>
        <w:rPr>
          <w:rFonts w:ascii="Arial" w:hAnsi="Arial" w:cs="Arial"/>
          <w:b/>
          <w:color w:val="000000"/>
        </w:rPr>
      </w:pPr>
      <w:r w:rsidRPr="003C3FD1">
        <w:rPr>
          <w:rFonts w:ascii="Arial" w:hAnsi="Arial" w:cs="Arial"/>
          <w:b/>
          <w:color w:val="000000"/>
        </w:rPr>
        <w:t>REFERÊNCIAS</w:t>
      </w:r>
    </w:p>
    <w:p w:rsidR="00E16999" w:rsidRPr="003C3FD1" w:rsidRDefault="00E16999" w:rsidP="00E16999">
      <w:pPr>
        <w:pStyle w:val="NormalWeb"/>
        <w:shd w:val="clear" w:color="auto" w:fill="FFFFFF"/>
        <w:spacing w:before="0" w:beforeAutospacing="0" w:after="0" w:afterAutospacing="0" w:line="360" w:lineRule="auto"/>
        <w:jc w:val="center"/>
        <w:rPr>
          <w:rFonts w:ascii="Arial" w:hAnsi="Arial" w:cs="Arial"/>
          <w:b/>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r w:rsidRPr="003C3FD1">
        <w:rPr>
          <w:rFonts w:ascii="Arial" w:hAnsi="Arial" w:cs="Arial"/>
          <w:color w:val="000000"/>
        </w:rPr>
        <w:t>ALAQL, A. et al. </w:t>
      </w:r>
      <w:r w:rsidRPr="0076752E">
        <w:rPr>
          <w:rFonts w:ascii="Arial" w:hAnsi="Arial" w:cs="Arial"/>
          <w:color w:val="000000"/>
          <w:lang w:val="en-US"/>
        </w:rPr>
        <w:t>Use of platelet-rich plasma for regeneration in non-vital immature permanent teeth</w:t>
      </w:r>
      <w:r w:rsidRPr="003C3FD1">
        <w:rPr>
          <w:rFonts w:ascii="Arial" w:hAnsi="Arial" w:cs="Arial"/>
          <w:color w:val="000000"/>
          <w:lang w:val="en-US"/>
        </w:rPr>
        <w:t>: Clinical and cone-beam computed tomography evaluation. </w:t>
      </w:r>
      <w:proofErr w:type="spellStart"/>
      <w:r w:rsidRPr="0076752E">
        <w:rPr>
          <w:rStyle w:val="Forte"/>
          <w:rFonts w:ascii="Arial" w:hAnsi="Arial" w:cs="Arial"/>
          <w:color w:val="222222"/>
          <w:shd w:val="clear" w:color="auto" w:fill="FFFFFF"/>
        </w:rPr>
        <w:t>Journal</w:t>
      </w:r>
      <w:proofErr w:type="spellEnd"/>
      <w:r w:rsidRPr="0076752E">
        <w:rPr>
          <w:rStyle w:val="Forte"/>
          <w:rFonts w:ascii="Arial" w:hAnsi="Arial" w:cs="Arial"/>
          <w:color w:val="222222"/>
          <w:shd w:val="clear" w:color="auto" w:fill="FFFFFF"/>
        </w:rPr>
        <w:t xml:space="preserve"> </w:t>
      </w:r>
      <w:proofErr w:type="spellStart"/>
      <w:r w:rsidRPr="0076752E">
        <w:rPr>
          <w:rStyle w:val="Forte"/>
          <w:rFonts w:ascii="Arial" w:hAnsi="Arial" w:cs="Arial"/>
          <w:color w:val="222222"/>
          <w:shd w:val="clear" w:color="auto" w:fill="FFFFFF"/>
        </w:rPr>
        <w:t>Of</w:t>
      </w:r>
      <w:proofErr w:type="spellEnd"/>
      <w:r w:rsidRPr="0076752E">
        <w:rPr>
          <w:rStyle w:val="Forte"/>
          <w:rFonts w:ascii="Arial" w:hAnsi="Arial" w:cs="Arial"/>
          <w:color w:val="222222"/>
          <w:shd w:val="clear" w:color="auto" w:fill="FFFFFF"/>
        </w:rPr>
        <w:t xml:space="preserve"> </w:t>
      </w:r>
      <w:proofErr w:type="spellStart"/>
      <w:r w:rsidRPr="0076752E">
        <w:rPr>
          <w:rStyle w:val="Forte"/>
          <w:rFonts w:ascii="Arial" w:hAnsi="Arial" w:cs="Arial"/>
          <w:color w:val="222222"/>
          <w:shd w:val="clear" w:color="auto" w:fill="FFFFFF"/>
        </w:rPr>
        <w:t>International</w:t>
      </w:r>
      <w:proofErr w:type="spellEnd"/>
      <w:r w:rsidRPr="0076752E">
        <w:rPr>
          <w:rStyle w:val="Forte"/>
          <w:rFonts w:ascii="Arial" w:hAnsi="Arial" w:cs="Arial"/>
          <w:color w:val="222222"/>
          <w:shd w:val="clear" w:color="auto" w:fill="FFFFFF"/>
        </w:rPr>
        <w:t xml:space="preserve"> Medical </w:t>
      </w:r>
      <w:proofErr w:type="spellStart"/>
      <w:r w:rsidRPr="0076752E">
        <w:rPr>
          <w:rStyle w:val="Forte"/>
          <w:rFonts w:ascii="Arial" w:hAnsi="Arial" w:cs="Arial"/>
          <w:color w:val="222222"/>
          <w:shd w:val="clear" w:color="auto" w:fill="FFFFFF"/>
        </w:rPr>
        <w:t>Research</w:t>
      </w:r>
      <w:proofErr w:type="spellEnd"/>
      <w:r w:rsidRPr="003C3FD1">
        <w:rPr>
          <w:rFonts w:ascii="Arial" w:hAnsi="Arial" w:cs="Arial"/>
          <w:color w:val="000000"/>
        </w:rPr>
        <w:t>, [</w:t>
      </w:r>
      <w:proofErr w:type="spellStart"/>
      <w:r w:rsidRPr="003C3FD1">
        <w:rPr>
          <w:rFonts w:ascii="Arial" w:hAnsi="Arial" w:cs="Arial"/>
          <w:color w:val="000000"/>
        </w:rPr>
        <w:t>s.l</w:t>
      </w:r>
      <w:proofErr w:type="spellEnd"/>
      <w:r w:rsidRPr="003C3FD1">
        <w:rPr>
          <w:rFonts w:ascii="Arial" w:hAnsi="Arial" w:cs="Arial"/>
          <w:color w:val="000000"/>
        </w:rPr>
        <w:t>], v.45, n. 2, p. 583-593, abr. 2017.</w:t>
      </w: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r w:rsidRPr="003C3FD1">
        <w:rPr>
          <w:rFonts w:ascii="Arial" w:hAnsi="Arial" w:cs="Arial"/>
          <w:color w:val="222222"/>
          <w:shd w:val="clear" w:color="auto" w:fill="FFFFFF"/>
        </w:rPr>
        <w:t>ALBUQUERQUE, M. T. P. </w:t>
      </w:r>
      <w:r w:rsidRPr="003C3FD1">
        <w:rPr>
          <w:rStyle w:val="Forte"/>
          <w:rFonts w:ascii="Arial" w:hAnsi="Arial" w:cs="Arial"/>
          <w:color w:val="222222"/>
          <w:shd w:val="clear" w:color="auto" w:fill="FFFFFF"/>
        </w:rPr>
        <w:t>Protocolos de revascularização pulpar. </w:t>
      </w:r>
      <w:r w:rsidRPr="003C3FD1">
        <w:rPr>
          <w:rFonts w:ascii="Arial" w:hAnsi="Arial" w:cs="Arial"/>
          <w:color w:val="222222"/>
          <w:shd w:val="clear" w:color="auto" w:fill="FFFFFF"/>
        </w:rPr>
        <w:t>2012. 25 f. Monografia (Especialização) - Curso de Odontologia, Universidade Estadual de Campinas, Piracicaba, 2012</w:t>
      </w:r>
      <w:r w:rsidRPr="003C3FD1">
        <w:rPr>
          <w:rFonts w:ascii="Arial" w:hAnsi="Arial" w:cs="Arial"/>
          <w:color w:val="000000"/>
        </w:rPr>
        <w:br/>
      </w: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lang w:val="en-US"/>
        </w:rPr>
      </w:pPr>
      <w:r w:rsidRPr="003C3FD1">
        <w:rPr>
          <w:rFonts w:ascii="Arial" w:hAnsi="Arial" w:cs="Arial"/>
          <w:color w:val="000000"/>
        </w:rPr>
        <w:t xml:space="preserve">ALCALDE, M. P. et al. </w:t>
      </w:r>
      <w:r w:rsidRPr="0076752E">
        <w:rPr>
          <w:rFonts w:ascii="Arial" w:hAnsi="Arial" w:cs="Arial"/>
          <w:color w:val="000000"/>
        </w:rPr>
        <w:t>Revascularização pulpar</w:t>
      </w:r>
      <w:r w:rsidRPr="003C3FD1">
        <w:rPr>
          <w:rFonts w:ascii="Arial" w:hAnsi="Arial" w:cs="Arial"/>
          <w:color w:val="000000"/>
        </w:rPr>
        <w:t xml:space="preserve">: considerações técnicas e implicações clínicas. </w:t>
      </w:r>
      <w:r w:rsidRPr="0076752E">
        <w:rPr>
          <w:rFonts w:ascii="Arial" w:hAnsi="Arial" w:cs="Arial"/>
          <w:b/>
          <w:color w:val="000000"/>
          <w:lang w:val="en-US"/>
        </w:rPr>
        <w:t>SALUSVITA</w:t>
      </w:r>
      <w:r w:rsidRPr="003C3FD1">
        <w:rPr>
          <w:rFonts w:ascii="Arial" w:hAnsi="Arial" w:cs="Arial"/>
          <w:color w:val="000000"/>
          <w:lang w:val="en-US"/>
        </w:rPr>
        <w:t>, Bauru, v. 33, n. 3, p. 415-432, 2014.</w:t>
      </w:r>
    </w:p>
    <w:p w:rsidR="00E16999" w:rsidRPr="003C3FD1" w:rsidRDefault="00E16999" w:rsidP="00E16999">
      <w:pPr>
        <w:pStyle w:val="NormalWeb"/>
        <w:shd w:val="clear" w:color="auto" w:fill="FFFFFF"/>
        <w:spacing w:before="0" w:beforeAutospacing="0" w:after="0" w:afterAutospacing="0"/>
        <w:rPr>
          <w:rFonts w:ascii="Arial" w:hAnsi="Arial" w:cs="Arial"/>
          <w:color w:val="000000"/>
          <w:lang w:val="en-US"/>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lang w:val="en-US"/>
        </w:rPr>
      </w:pPr>
    </w:p>
    <w:p w:rsidR="00E16999" w:rsidRPr="003C3FD1" w:rsidRDefault="00E16999" w:rsidP="00E16999">
      <w:pPr>
        <w:pStyle w:val="NormalWeb"/>
        <w:shd w:val="clear" w:color="auto" w:fill="FFFFFF"/>
        <w:spacing w:before="0" w:beforeAutospacing="0" w:after="0" w:afterAutospacing="0"/>
        <w:rPr>
          <w:rFonts w:ascii="Arial" w:hAnsi="Arial" w:cs="Arial"/>
          <w:color w:val="222222"/>
          <w:shd w:val="clear" w:color="auto" w:fill="FFFFFF"/>
        </w:rPr>
      </w:pPr>
      <w:r w:rsidRPr="003C3FD1">
        <w:rPr>
          <w:rFonts w:ascii="Arial" w:hAnsi="Arial" w:cs="Arial"/>
          <w:color w:val="222222"/>
          <w:shd w:val="clear" w:color="auto" w:fill="FFFFFF"/>
        </w:rPr>
        <w:t xml:space="preserve">BANCHS, F; TROPE, M. </w:t>
      </w:r>
      <w:proofErr w:type="spellStart"/>
      <w:r w:rsidRPr="0076752E">
        <w:rPr>
          <w:rFonts w:ascii="Arial" w:hAnsi="Arial" w:cs="Arial"/>
          <w:color w:val="222222"/>
          <w:shd w:val="clear" w:color="auto" w:fill="FFFFFF"/>
        </w:rPr>
        <w:t>Revascularization</w:t>
      </w:r>
      <w:proofErr w:type="spellEnd"/>
      <w:r w:rsidRPr="0076752E">
        <w:rPr>
          <w:rFonts w:ascii="Arial" w:hAnsi="Arial" w:cs="Arial"/>
          <w:color w:val="222222"/>
          <w:shd w:val="clear" w:color="auto" w:fill="FFFFFF"/>
        </w:rPr>
        <w:t xml:space="preserve"> </w:t>
      </w:r>
      <w:proofErr w:type="spellStart"/>
      <w:r w:rsidRPr="0076752E">
        <w:rPr>
          <w:rFonts w:ascii="Arial" w:hAnsi="Arial" w:cs="Arial"/>
          <w:color w:val="222222"/>
          <w:shd w:val="clear" w:color="auto" w:fill="FFFFFF"/>
        </w:rPr>
        <w:t>of</w:t>
      </w:r>
      <w:proofErr w:type="spellEnd"/>
      <w:r w:rsidRPr="0076752E">
        <w:rPr>
          <w:rFonts w:ascii="Arial" w:hAnsi="Arial" w:cs="Arial"/>
          <w:color w:val="222222"/>
          <w:shd w:val="clear" w:color="auto" w:fill="FFFFFF"/>
        </w:rPr>
        <w:t xml:space="preserve"> </w:t>
      </w:r>
      <w:proofErr w:type="spellStart"/>
      <w:r w:rsidRPr="0076752E">
        <w:rPr>
          <w:rFonts w:ascii="Arial" w:hAnsi="Arial" w:cs="Arial"/>
          <w:color w:val="222222"/>
          <w:shd w:val="clear" w:color="auto" w:fill="FFFFFF"/>
        </w:rPr>
        <w:t>Immature</w:t>
      </w:r>
      <w:proofErr w:type="spellEnd"/>
      <w:r w:rsidRPr="0076752E">
        <w:rPr>
          <w:rFonts w:ascii="Arial" w:hAnsi="Arial" w:cs="Arial"/>
          <w:color w:val="222222"/>
          <w:shd w:val="clear" w:color="auto" w:fill="FFFFFF"/>
        </w:rPr>
        <w:t xml:space="preserve"> </w:t>
      </w:r>
      <w:proofErr w:type="spellStart"/>
      <w:r w:rsidRPr="0076752E">
        <w:rPr>
          <w:rFonts w:ascii="Arial" w:hAnsi="Arial" w:cs="Arial"/>
          <w:color w:val="222222"/>
          <w:shd w:val="clear" w:color="auto" w:fill="FFFFFF"/>
        </w:rPr>
        <w:t>Permanent</w:t>
      </w:r>
      <w:proofErr w:type="spellEnd"/>
      <w:r w:rsidRPr="0076752E">
        <w:rPr>
          <w:rFonts w:ascii="Arial" w:hAnsi="Arial" w:cs="Arial"/>
          <w:color w:val="222222"/>
          <w:shd w:val="clear" w:color="auto" w:fill="FFFFFF"/>
        </w:rPr>
        <w:t xml:space="preserve"> </w:t>
      </w:r>
      <w:proofErr w:type="spellStart"/>
      <w:r w:rsidRPr="0076752E">
        <w:rPr>
          <w:rFonts w:ascii="Arial" w:hAnsi="Arial" w:cs="Arial"/>
          <w:color w:val="222222"/>
          <w:shd w:val="clear" w:color="auto" w:fill="FFFFFF"/>
        </w:rPr>
        <w:t>Teeth</w:t>
      </w:r>
      <w:proofErr w:type="spellEnd"/>
      <w:r w:rsidRPr="0076752E">
        <w:rPr>
          <w:rFonts w:ascii="Arial" w:hAnsi="Arial" w:cs="Arial"/>
          <w:color w:val="222222"/>
          <w:shd w:val="clear" w:color="auto" w:fill="FFFFFF"/>
        </w:rPr>
        <w:t xml:space="preserve"> </w:t>
      </w:r>
      <w:proofErr w:type="spellStart"/>
      <w:r w:rsidRPr="0076752E">
        <w:rPr>
          <w:rFonts w:ascii="Arial" w:hAnsi="Arial" w:cs="Arial"/>
          <w:color w:val="222222"/>
          <w:shd w:val="clear" w:color="auto" w:fill="FFFFFF"/>
        </w:rPr>
        <w:t>With</w:t>
      </w:r>
      <w:proofErr w:type="spellEnd"/>
      <w:r w:rsidRPr="0076752E">
        <w:rPr>
          <w:rFonts w:ascii="Arial" w:hAnsi="Arial" w:cs="Arial"/>
          <w:color w:val="222222"/>
          <w:shd w:val="clear" w:color="auto" w:fill="FFFFFF"/>
        </w:rPr>
        <w:t xml:space="preserve"> Apical </w:t>
      </w:r>
      <w:proofErr w:type="spellStart"/>
      <w:r w:rsidRPr="0076752E">
        <w:rPr>
          <w:rFonts w:ascii="Arial" w:hAnsi="Arial" w:cs="Arial"/>
          <w:color w:val="222222"/>
          <w:shd w:val="clear" w:color="auto" w:fill="FFFFFF"/>
        </w:rPr>
        <w:t>Periodontitis</w:t>
      </w:r>
      <w:proofErr w:type="spellEnd"/>
      <w:r w:rsidRPr="003C3FD1">
        <w:rPr>
          <w:rFonts w:ascii="Arial" w:hAnsi="Arial" w:cs="Arial"/>
          <w:color w:val="222222"/>
          <w:shd w:val="clear" w:color="auto" w:fill="FFFFFF"/>
        </w:rPr>
        <w:t xml:space="preserve">: New </w:t>
      </w:r>
      <w:proofErr w:type="spellStart"/>
      <w:r w:rsidRPr="003C3FD1">
        <w:rPr>
          <w:rFonts w:ascii="Arial" w:hAnsi="Arial" w:cs="Arial"/>
          <w:color w:val="222222"/>
          <w:shd w:val="clear" w:color="auto" w:fill="FFFFFF"/>
        </w:rPr>
        <w:t>Treatment</w:t>
      </w:r>
      <w:proofErr w:type="spellEnd"/>
      <w:r w:rsidRPr="003C3FD1">
        <w:rPr>
          <w:rFonts w:ascii="Arial" w:hAnsi="Arial" w:cs="Arial"/>
          <w:color w:val="222222"/>
          <w:shd w:val="clear" w:color="auto" w:fill="FFFFFF"/>
        </w:rPr>
        <w:t xml:space="preserve"> </w:t>
      </w:r>
      <w:proofErr w:type="spellStart"/>
      <w:proofErr w:type="gramStart"/>
      <w:r w:rsidRPr="003C3FD1">
        <w:rPr>
          <w:rFonts w:ascii="Arial" w:hAnsi="Arial" w:cs="Arial"/>
          <w:color w:val="222222"/>
          <w:shd w:val="clear" w:color="auto" w:fill="FFFFFF"/>
        </w:rPr>
        <w:t>Protocol</w:t>
      </w:r>
      <w:proofErr w:type="spellEnd"/>
      <w:r w:rsidRPr="003C3FD1">
        <w:rPr>
          <w:rFonts w:ascii="Arial" w:hAnsi="Arial" w:cs="Arial"/>
          <w:color w:val="222222"/>
          <w:shd w:val="clear" w:color="auto" w:fill="FFFFFF"/>
        </w:rPr>
        <w:t>?.</w:t>
      </w:r>
      <w:proofErr w:type="gramEnd"/>
      <w:r w:rsidRPr="003C3FD1">
        <w:rPr>
          <w:rFonts w:ascii="Arial" w:hAnsi="Arial" w:cs="Arial"/>
          <w:color w:val="222222"/>
          <w:shd w:val="clear" w:color="auto" w:fill="FFFFFF"/>
        </w:rPr>
        <w:t> </w:t>
      </w:r>
      <w:proofErr w:type="spellStart"/>
      <w:r w:rsidRPr="0076752E">
        <w:rPr>
          <w:rStyle w:val="Forte"/>
          <w:rFonts w:ascii="Arial" w:hAnsi="Arial" w:cs="Arial"/>
          <w:color w:val="222222"/>
          <w:shd w:val="clear" w:color="auto" w:fill="FFFFFF"/>
        </w:rPr>
        <w:t>Journal</w:t>
      </w:r>
      <w:proofErr w:type="spellEnd"/>
      <w:r w:rsidRPr="0076752E">
        <w:rPr>
          <w:rStyle w:val="Forte"/>
          <w:rFonts w:ascii="Arial" w:hAnsi="Arial" w:cs="Arial"/>
          <w:color w:val="222222"/>
          <w:shd w:val="clear" w:color="auto" w:fill="FFFFFF"/>
        </w:rPr>
        <w:t xml:space="preserve"> </w:t>
      </w:r>
      <w:proofErr w:type="spellStart"/>
      <w:r w:rsidRPr="0076752E">
        <w:rPr>
          <w:rStyle w:val="Forte"/>
          <w:rFonts w:ascii="Arial" w:hAnsi="Arial" w:cs="Arial"/>
          <w:color w:val="222222"/>
          <w:shd w:val="clear" w:color="auto" w:fill="FFFFFF"/>
        </w:rPr>
        <w:t>Of</w:t>
      </w:r>
      <w:proofErr w:type="spellEnd"/>
      <w:r w:rsidRPr="0076752E">
        <w:rPr>
          <w:rStyle w:val="Forte"/>
          <w:rFonts w:ascii="Arial" w:hAnsi="Arial" w:cs="Arial"/>
          <w:color w:val="222222"/>
          <w:shd w:val="clear" w:color="auto" w:fill="FFFFFF"/>
        </w:rPr>
        <w:t xml:space="preserve"> </w:t>
      </w:r>
      <w:proofErr w:type="spellStart"/>
      <w:r w:rsidRPr="0076752E">
        <w:rPr>
          <w:rStyle w:val="Forte"/>
          <w:rFonts w:ascii="Arial" w:hAnsi="Arial" w:cs="Arial"/>
          <w:color w:val="222222"/>
          <w:shd w:val="clear" w:color="auto" w:fill="FFFFFF"/>
        </w:rPr>
        <w:t>Endodontics</w:t>
      </w:r>
      <w:proofErr w:type="spellEnd"/>
      <w:r w:rsidRPr="003C3FD1">
        <w:rPr>
          <w:rFonts w:ascii="Arial" w:hAnsi="Arial" w:cs="Arial"/>
          <w:color w:val="222222"/>
          <w:shd w:val="clear" w:color="auto" w:fill="FFFFFF"/>
        </w:rPr>
        <w:t>, [</w:t>
      </w:r>
      <w:proofErr w:type="spellStart"/>
      <w:r w:rsidRPr="003C3FD1">
        <w:rPr>
          <w:rFonts w:ascii="Arial" w:hAnsi="Arial" w:cs="Arial"/>
          <w:color w:val="222222"/>
          <w:shd w:val="clear" w:color="auto" w:fill="FFFFFF"/>
        </w:rPr>
        <w:t>s.l</w:t>
      </w:r>
      <w:proofErr w:type="spellEnd"/>
      <w:r w:rsidRPr="003C3FD1">
        <w:rPr>
          <w:rFonts w:ascii="Arial" w:hAnsi="Arial" w:cs="Arial"/>
          <w:color w:val="222222"/>
          <w:shd w:val="clear" w:color="auto" w:fill="FFFFFF"/>
        </w:rPr>
        <w:t>.], v. 30, n. 4, p.196-200, abr. 2004</w:t>
      </w:r>
    </w:p>
    <w:p w:rsidR="00E16999" w:rsidRPr="003C3FD1" w:rsidRDefault="00E16999" w:rsidP="00E16999">
      <w:pPr>
        <w:pStyle w:val="NormalWeb"/>
        <w:shd w:val="clear" w:color="auto" w:fill="FFFFFF"/>
        <w:spacing w:before="0" w:beforeAutospacing="0" w:after="0" w:afterAutospacing="0"/>
        <w:rPr>
          <w:rFonts w:ascii="Arial" w:hAnsi="Arial" w:cs="Arial"/>
          <w:color w:val="222222"/>
          <w:shd w:val="clear" w:color="auto" w:fill="FFFFFF"/>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lang w:val="en-US"/>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r w:rsidRPr="003C3FD1">
        <w:rPr>
          <w:rFonts w:ascii="Arial" w:hAnsi="Arial" w:cs="Arial"/>
          <w:color w:val="000000"/>
        </w:rPr>
        <w:t xml:space="preserve">CABRAL, L. S. C. et al. </w:t>
      </w:r>
      <w:r w:rsidRPr="0076752E">
        <w:rPr>
          <w:rFonts w:ascii="Arial" w:hAnsi="Arial" w:cs="Arial"/>
          <w:color w:val="000000"/>
        </w:rPr>
        <w:t>Tratamento de dentes com rizogênese incompleta após procedimentos regenerativos ou de apicificação:</w:t>
      </w:r>
      <w:r w:rsidRPr="003C3FD1">
        <w:rPr>
          <w:rFonts w:ascii="Arial" w:hAnsi="Arial" w:cs="Arial"/>
          <w:color w:val="000000"/>
        </w:rPr>
        <w:t xml:space="preserve"> uma revisão sistemática de literatura. </w:t>
      </w:r>
      <w:r w:rsidRPr="0076752E">
        <w:rPr>
          <w:rFonts w:ascii="Arial" w:hAnsi="Arial" w:cs="Arial"/>
          <w:b/>
          <w:color w:val="000000"/>
        </w:rPr>
        <w:t>Rev. bras. odontol</w:t>
      </w:r>
      <w:r w:rsidRPr="003C3FD1">
        <w:rPr>
          <w:rFonts w:ascii="Arial" w:hAnsi="Arial" w:cs="Arial"/>
          <w:color w:val="000000"/>
        </w:rPr>
        <w:t>., Rio de Janeiro, v. 73, n. 4, p. 336-339, dez. 2016.</w:t>
      </w: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rPr>
      </w:pPr>
      <w:r w:rsidRPr="003C3FD1">
        <w:rPr>
          <w:rFonts w:ascii="Arial" w:hAnsi="Arial" w:cs="Arial"/>
        </w:rPr>
        <w:t>FACHIN, et al</w:t>
      </w:r>
      <w:r w:rsidRPr="0076752E">
        <w:rPr>
          <w:rFonts w:ascii="Arial" w:hAnsi="Arial" w:cs="Arial"/>
        </w:rPr>
        <w:t>. ALTERNATIVAS DE MEDICAÇÃO INTRACANAL EM CASOS DE NECROSE PULPAR COM LESÃO PERIAPICAL.</w:t>
      </w:r>
      <w:r>
        <w:rPr>
          <w:rFonts w:ascii="Arial" w:hAnsi="Arial" w:cs="Arial"/>
        </w:rPr>
        <w:t xml:space="preserve"> </w:t>
      </w:r>
      <w:r w:rsidRPr="0076752E">
        <w:rPr>
          <w:rFonts w:ascii="Arial" w:hAnsi="Arial" w:cs="Arial"/>
          <w:b/>
        </w:rPr>
        <w:t>Revista Odonto Ciência – Fac. Odonto/PUCRS</w:t>
      </w:r>
      <w:r w:rsidRPr="003C3FD1">
        <w:rPr>
          <w:rFonts w:ascii="Arial" w:hAnsi="Arial" w:cs="Arial"/>
        </w:rPr>
        <w:t>, v. 21, n. 54, out./dez. 2006.</w:t>
      </w: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r w:rsidRPr="003C3FD1">
        <w:rPr>
          <w:rFonts w:ascii="Arial" w:hAnsi="Arial" w:cs="Arial"/>
          <w:color w:val="000000"/>
        </w:rPr>
        <w:br/>
      </w:r>
    </w:p>
    <w:p w:rsidR="00E16999" w:rsidRPr="003C3FD1" w:rsidRDefault="00E16999" w:rsidP="00E16999">
      <w:pPr>
        <w:pStyle w:val="NormalWeb"/>
        <w:shd w:val="clear" w:color="auto" w:fill="FFFFFF"/>
        <w:spacing w:before="0" w:beforeAutospacing="0" w:after="0" w:afterAutospacing="0"/>
        <w:rPr>
          <w:rFonts w:ascii="Arial" w:hAnsi="Arial" w:cs="Arial"/>
          <w:color w:val="000000"/>
          <w:lang w:val="en-US"/>
        </w:rPr>
      </w:pPr>
      <w:r w:rsidRPr="003C3FD1">
        <w:rPr>
          <w:rFonts w:ascii="Arial" w:hAnsi="Arial" w:cs="Arial"/>
          <w:color w:val="000000"/>
          <w:lang w:val="en-US"/>
        </w:rPr>
        <w:t>MOODLEY, D. et al</w:t>
      </w:r>
      <w:r w:rsidRPr="00FF481E">
        <w:rPr>
          <w:rFonts w:ascii="Arial" w:hAnsi="Arial" w:cs="Arial"/>
          <w:color w:val="000000"/>
          <w:lang w:val="en-US"/>
        </w:rPr>
        <w:t>. Management of necrotic pulp of immature permanent incisor tooth:</w:t>
      </w:r>
      <w:r w:rsidRPr="003C3FD1">
        <w:rPr>
          <w:rFonts w:ascii="Arial" w:hAnsi="Arial" w:cs="Arial"/>
          <w:b/>
          <w:color w:val="000000"/>
          <w:lang w:val="en-US"/>
        </w:rPr>
        <w:t xml:space="preserve"> </w:t>
      </w:r>
      <w:r w:rsidRPr="003C3FD1">
        <w:rPr>
          <w:rFonts w:ascii="Arial" w:hAnsi="Arial" w:cs="Arial"/>
          <w:color w:val="000000"/>
          <w:lang w:val="en-US"/>
        </w:rPr>
        <w:t>A regenerative endodontic treatment protocol: case report. </w:t>
      </w:r>
      <w:r w:rsidRPr="00FF481E">
        <w:rPr>
          <w:rFonts w:ascii="Arial" w:hAnsi="Arial" w:cs="Arial"/>
          <w:b/>
          <w:color w:val="000000"/>
          <w:lang w:val="en-US"/>
        </w:rPr>
        <w:t>South African Dental Journal</w:t>
      </w:r>
      <w:r w:rsidRPr="003C3FD1">
        <w:rPr>
          <w:rFonts w:ascii="Arial" w:hAnsi="Arial" w:cs="Arial"/>
          <w:color w:val="000000"/>
          <w:lang w:val="en-US"/>
        </w:rPr>
        <w:t>, Johannesburg, v. 72, n. 3, p. 122-125, abr. 2017.</w:t>
      </w:r>
    </w:p>
    <w:p w:rsidR="00E16999" w:rsidRPr="003C3FD1" w:rsidRDefault="00E16999" w:rsidP="00E16999">
      <w:pPr>
        <w:pStyle w:val="NormalWeb"/>
        <w:shd w:val="clear" w:color="auto" w:fill="FFFFFF"/>
        <w:spacing w:before="0" w:beforeAutospacing="0" w:after="0" w:afterAutospacing="0"/>
        <w:rPr>
          <w:rFonts w:ascii="Arial" w:hAnsi="Arial" w:cs="Arial"/>
          <w:color w:val="000000"/>
          <w:lang w:val="en-US"/>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lang w:val="en-US"/>
        </w:rPr>
      </w:pPr>
    </w:p>
    <w:p w:rsidR="00E16999" w:rsidRPr="003C3FD1" w:rsidRDefault="00E16999" w:rsidP="00E16999">
      <w:pPr>
        <w:pStyle w:val="NormalWeb"/>
        <w:shd w:val="clear" w:color="auto" w:fill="FFFFFF"/>
        <w:spacing w:before="0" w:beforeAutospacing="0" w:after="0" w:afterAutospacing="0"/>
        <w:rPr>
          <w:rFonts w:ascii="Arial" w:hAnsi="Arial" w:cs="Arial"/>
        </w:rPr>
      </w:pPr>
      <w:r w:rsidRPr="003C3FD1">
        <w:rPr>
          <w:rFonts w:ascii="Arial" w:hAnsi="Arial" w:cs="Arial"/>
          <w:color w:val="000000"/>
        </w:rPr>
        <w:t>PIMENTEL, L. A. R.; SILVA, K. M. B.; OLIVEIRA, A. P</w:t>
      </w:r>
      <w:r w:rsidRPr="00FF481E">
        <w:rPr>
          <w:rFonts w:ascii="Arial" w:hAnsi="Arial" w:cs="Arial"/>
          <w:color w:val="000000"/>
        </w:rPr>
        <w:t>.; Revascularização Pulpar.</w:t>
      </w:r>
      <w:r w:rsidRPr="003C3FD1">
        <w:rPr>
          <w:rFonts w:ascii="Arial" w:hAnsi="Arial" w:cs="Arial"/>
          <w:b/>
          <w:color w:val="000000"/>
        </w:rPr>
        <w:t xml:space="preserve"> </w:t>
      </w:r>
      <w:proofErr w:type="spellStart"/>
      <w:r w:rsidRPr="00FF481E">
        <w:rPr>
          <w:rFonts w:ascii="Arial" w:hAnsi="Arial" w:cs="Arial"/>
          <w:b/>
        </w:rPr>
        <w:t>Rv</w:t>
      </w:r>
      <w:proofErr w:type="spellEnd"/>
      <w:r w:rsidRPr="00FF481E">
        <w:rPr>
          <w:rFonts w:ascii="Arial" w:hAnsi="Arial" w:cs="Arial"/>
          <w:b/>
        </w:rPr>
        <w:t>. ACBO</w:t>
      </w:r>
      <w:r w:rsidRPr="003C3FD1">
        <w:rPr>
          <w:rFonts w:ascii="Arial" w:hAnsi="Arial" w:cs="Arial"/>
        </w:rPr>
        <w:t>, Maceió, v. 26, n.2, p83-91, dez. 2017.</w:t>
      </w:r>
    </w:p>
    <w:p w:rsidR="00E16999" w:rsidRPr="003C3FD1" w:rsidRDefault="00E16999" w:rsidP="00E16999">
      <w:pPr>
        <w:pStyle w:val="NormalWeb"/>
        <w:shd w:val="clear" w:color="auto" w:fill="FFFFFF"/>
        <w:spacing w:before="0" w:beforeAutospacing="0" w:after="0" w:afterAutospacing="0"/>
        <w:rPr>
          <w:rFonts w:ascii="Arial" w:hAnsi="Arial" w:cs="Arial"/>
        </w:rPr>
      </w:pPr>
    </w:p>
    <w:p w:rsidR="00E16999" w:rsidRPr="003C3FD1" w:rsidRDefault="00E16999" w:rsidP="00E16999">
      <w:pPr>
        <w:pStyle w:val="NormalWeb"/>
        <w:shd w:val="clear" w:color="auto" w:fill="FFFFFF"/>
        <w:spacing w:before="0" w:beforeAutospacing="0" w:after="0" w:afterAutospacing="0"/>
        <w:rPr>
          <w:rFonts w:ascii="Arial" w:hAnsi="Arial" w:cs="Arial"/>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shd w:val="clear" w:color="auto" w:fill="FFFFFF"/>
        </w:rPr>
      </w:pPr>
      <w:r w:rsidRPr="003C3FD1">
        <w:rPr>
          <w:rFonts w:ascii="Arial" w:hAnsi="Arial" w:cs="Arial"/>
          <w:color w:val="000000"/>
          <w:shd w:val="clear" w:color="auto" w:fill="FFFFFF"/>
        </w:rPr>
        <w:t xml:space="preserve">PRETEL, H. et al. </w:t>
      </w:r>
      <w:r w:rsidRPr="00FF481E">
        <w:rPr>
          <w:rFonts w:ascii="Arial" w:hAnsi="Arial" w:cs="Arial"/>
          <w:color w:val="000000"/>
          <w:shd w:val="clear" w:color="auto" w:fill="FFFFFF"/>
        </w:rPr>
        <w:t>Comparação entre soluções irrigadoras na endodontia:</w:t>
      </w:r>
      <w:r w:rsidRPr="003C3FD1">
        <w:rPr>
          <w:rFonts w:ascii="Arial" w:hAnsi="Arial" w:cs="Arial"/>
          <w:b/>
          <w:color w:val="000000"/>
          <w:shd w:val="clear" w:color="auto" w:fill="FFFFFF"/>
        </w:rPr>
        <w:t xml:space="preserve"> </w:t>
      </w:r>
      <w:r w:rsidRPr="003C3FD1">
        <w:rPr>
          <w:rFonts w:ascii="Arial" w:hAnsi="Arial" w:cs="Arial"/>
          <w:color w:val="000000"/>
          <w:shd w:val="clear" w:color="auto" w:fill="FFFFFF"/>
        </w:rPr>
        <w:t xml:space="preserve">clorexidina x hipoclorito de sódio. </w:t>
      </w:r>
      <w:r w:rsidRPr="00FF481E">
        <w:rPr>
          <w:rFonts w:ascii="Arial" w:hAnsi="Arial" w:cs="Arial"/>
          <w:b/>
          <w:color w:val="000000"/>
          <w:shd w:val="clear" w:color="auto" w:fill="FFFFFF"/>
        </w:rPr>
        <w:t>Revista Gaúcha de Odontologia</w:t>
      </w:r>
      <w:r w:rsidRPr="003C3FD1">
        <w:rPr>
          <w:rFonts w:ascii="Arial" w:hAnsi="Arial" w:cs="Arial"/>
          <w:color w:val="000000"/>
          <w:shd w:val="clear" w:color="auto" w:fill="FFFFFF"/>
        </w:rPr>
        <w:t>, Porto Alegre, v. 59, p. 127-132, jun. 2011.</w:t>
      </w:r>
    </w:p>
    <w:p w:rsidR="00E16999" w:rsidRPr="003C3FD1" w:rsidRDefault="00E16999" w:rsidP="00E16999">
      <w:pPr>
        <w:pStyle w:val="NormalWeb"/>
        <w:shd w:val="clear" w:color="auto" w:fill="FFFFFF"/>
        <w:spacing w:before="0" w:beforeAutospacing="0" w:after="0" w:afterAutospacing="0"/>
        <w:rPr>
          <w:rFonts w:ascii="Arial" w:hAnsi="Arial" w:cs="Arial"/>
          <w:color w:val="000000"/>
          <w:shd w:val="clear" w:color="auto" w:fill="FFFFFF"/>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shd w:val="clear" w:color="auto" w:fill="FFFFFF"/>
        </w:rPr>
      </w:pPr>
    </w:p>
    <w:p w:rsidR="00E16999" w:rsidRPr="003C3FD1" w:rsidRDefault="00E16999" w:rsidP="00E16999">
      <w:pPr>
        <w:pStyle w:val="xxmsonormal"/>
        <w:shd w:val="clear" w:color="auto" w:fill="FFFFFF"/>
        <w:spacing w:before="0" w:beforeAutospacing="0" w:after="0" w:afterAutospacing="0"/>
        <w:rPr>
          <w:rFonts w:ascii="Arial" w:hAnsi="Arial" w:cs="Arial"/>
          <w:color w:val="000000"/>
        </w:rPr>
      </w:pPr>
      <w:r w:rsidRPr="003C3FD1">
        <w:rPr>
          <w:rFonts w:ascii="Arial" w:hAnsi="Arial" w:cs="Arial"/>
          <w:color w:val="000000"/>
        </w:rPr>
        <w:t>RAJU, S. M. K., YADAV, S. S., KUMAR, S. R</w:t>
      </w:r>
      <w:r w:rsidRPr="00FF481E">
        <w:rPr>
          <w:rFonts w:ascii="Arial" w:hAnsi="Arial" w:cs="Arial"/>
          <w:color w:val="000000"/>
        </w:rPr>
        <w:t xml:space="preserve">. </w:t>
      </w:r>
      <w:proofErr w:type="spellStart"/>
      <w:r w:rsidRPr="00FF481E">
        <w:rPr>
          <w:rFonts w:ascii="Arial" w:hAnsi="Arial" w:cs="Arial"/>
          <w:color w:val="000000"/>
        </w:rPr>
        <w:t>Revascularization</w:t>
      </w:r>
      <w:proofErr w:type="spellEnd"/>
      <w:r w:rsidRPr="00FF481E">
        <w:rPr>
          <w:rFonts w:ascii="Arial" w:hAnsi="Arial" w:cs="Arial"/>
          <w:color w:val="000000"/>
        </w:rPr>
        <w:t xml:space="preserve"> </w:t>
      </w:r>
      <w:proofErr w:type="spellStart"/>
      <w:r w:rsidRPr="00FF481E">
        <w:rPr>
          <w:rFonts w:ascii="Arial" w:hAnsi="Arial" w:cs="Arial"/>
          <w:color w:val="000000"/>
        </w:rPr>
        <w:t>of</w:t>
      </w:r>
      <w:proofErr w:type="spellEnd"/>
      <w:r w:rsidRPr="00FF481E">
        <w:rPr>
          <w:rFonts w:ascii="Arial" w:hAnsi="Arial" w:cs="Arial"/>
          <w:color w:val="000000"/>
        </w:rPr>
        <w:t xml:space="preserve"> </w:t>
      </w:r>
      <w:proofErr w:type="spellStart"/>
      <w:r w:rsidRPr="00FF481E">
        <w:rPr>
          <w:rFonts w:ascii="Arial" w:hAnsi="Arial" w:cs="Arial"/>
          <w:color w:val="000000"/>
        </w:rPr>
        <w:t>Immature</w:t>
      </w:r>
      <w:proofErr w:type="spellEnd"/>
      <w:r w:rsidRPr="00FF481E">
        <w:rPr>
          <w:rFonts w:ascii="Arial" w:hAnsi="Arial" w:cs="Arial"/>
          <w:color w:val="000000"/>
        </w:rPr>
        <w:t xml:space="preserve"> Mandibular </w:t>
      </w:r>
      <w:proofErr w:type="spellStart"/>
      <w:r w:rsidRPr="00FF481E">
        <w:rPr>
          <w:rFonts w:ascii="Arial" w:hAnsi="Arial" w:cs="Arial"/>
          <w:color w:val="000000"/>
        </w:rPr>
        <w:t>Premolar</w:t>
      </w:r>
      <w:proofErr w:type="spellEnd"/>
      <w:r w:rsidRPr="00FF481E">
        <w:rPr>
          <w:rFonts w:ascii="Arial" w:hAnsi="Arial" w:cs="Arial"/>
          <w:color w:val="000000"/>
        </w:rPr>
        <w:t xml:space="preserve"> </w:t>
      </w:r>
      <w:proofErr w:type="spellStart"/>
      <w:r w:rsidRPr="00FF481E">
        <w:rPr>
          <w:rFonts w:ascii="Arial" w:hAnsi="Arial" w:cs="Arial"/>
          <w:color w:val="000000"/>
        </w:rPr>
        <w:t>with</w:t>
      </w:r>
      <w:proofErr w:type="spellEnd"/>
      <w:r w:rsidRPr="00FF481E">
        <w:rPr>
          <w:rFonts w:ascii="Arial" w:hAnsi="Arial" w:cs="Arial"/>
          <w:color w:val="000000"/>
        </w:rPr>
        <w:t xml:space="preserve"> </w:t>
      </w:r>
      <w:proofErr w:type="spellStart"/>
      <w:r w:rsidRPr="00FF481E">
        <w:rPr>
          <w:rFonts w:ascii="Arial" w:hAnsi="Arial" w:cs="Arial"/>
          <w:color w:val="000000"/>
        </w:rPr>
        <w:t>Pulpal</w:t>
      </w:r>
      <w:proofErr w:type="spellEnd"/>
      <w:r w:rsidRPr="00FF481E">
        <w:rPr>
          <w:rFonts w:ascii="Arial" w:hAnsi="Arial" w:cs="Arial"/>
          <w:color w:val="000000"/>
        </w:rPr>
        <w:t xml:space="preserve"> </w:t>
      </w:r>
      <w:proofErr w:type="spellStart"/>
      <w:r w:rsidRPr="00FF481E">
        <w:rPr>
          <w:rFonts w:ascii="Arial" w:hAnsi="Arial" w:cs="Arial"/>
          <w:color w:val="000000"/>
        </w:rPr>
        <w:t>Necrosis</w:t>
      </w:r>
      <w:proofErr w:type="spellEnd"/>
      <w:r w:rsidRPr="00FF481E">
        <w:rPr>
          <w:rFonts w:ascii="Arial" w:hAnsi="Arial" w:cs="Arial"/>
          <w:color w:val="000000"/>
        </w:rPr>
        <w:t xml:space="preserve"> - A Case Report</w:t>
      </w:r>
      <w:r w:rsidRPr="00FF481E">
        <w:rPr>
          <w:rFonts w:ascii="Arial" w:hAnsi="Arial" w:cs="Arial"/>
          <w:b/>
          <w:color w:val="000000"/>
        </w:rPr>
        <w:t>. </w:t>
      </w:r>
      <w:proofErr w:type="spellStart"/>
      <w:r w:rsidRPr="00FF481E">
        <w:rPr>
          <w:rFonts w:ascii="Arial" w:hAnsi="Arial" w:cs="Arial"/>
          <w:b/>
          <w:color w:val="000000"/>
        </w:rPr>
        <w:t>Journal</w:t>
      </w:r>
      <w:proofErr w:type="spellEnd"/>
      <w:r w:rsidRPr="00FF481E">
        <w:rPr>
          <w:rFonts w:ascii="Arial" w:hAnsi="Arial" w:cs="Arial"/>
          <w:b/>
          <w:color w:val="000000"/>
        </w:rPr>
        <w:t xml:space="preserve"> </w:t>
      </w:r>
      <w:proofErr w:type="spellStart"/>
      <w:r w:rsidRPr="00FF481E">
        <w:rPr>
          <w:rFonts w:ascii="Arial" w:hAnsi="Arial" w:cs="Arial"/>
          <w:b/>
          <w:color w:val="000000"/>
        </w:rPr>
        <w:t>of</w:t>
      </w:r>
      <w:proofErr w:type="spellEnd"/>
      <w:r w:rsidRPr="00FF481E">
        <w:rPr>
          <w:rFonts w:ascii="Arial" w:hAnsi="Arial" w:cs="Arial"/>
          <w:b/>
          <w:color w:val="000000"/>
        </w:rPr>
        <w:t xml:space="preserve"> </w:t>
      </w:r>
      <w:proofErr w:type="spellStart"/>
      <w:r w:rsidRPr="00FF481E">
        <w:rPr>
          <w:rFonts w:ascii="Arial" w:hAnsi="Arial" w:cs="Arial"/>
          <w:b/>
          <w:color w:val="000000"/>
        </w:rPr>
        <w:t>clinical</w:t>
      </w:r>
      <w:proofErr w:type="spellEnd"/>
      <w:r w:rsidRPr="00FF481E">
        <w:rPr>
          <w:rFonts w:ascii="Arial" w:hAnsi="Arial" w:cs="Arial"/>
          <w:b/>
          <w:color w:val="000000"/>
        </w:rPr>
        <w:t xml:space="preserve"> </w:t>
      </w:r>
      <w:proofErr w:type="spellStart"/>
      <w:r w:rsidRPr="00FF481E">
        <w:rPr>
          <w:rFonts w:ascii="Arial" w:hAnsi="Arial" w:cs="Arial"/>
          <w:b/>
          <w:color w:val="000000"/>
        </w:rPr>
        <w:t>and</w:t>
      </w:r>
      <w:proofErr w:type="spellEnd"/>
      <w:r w:rsidRPr="00FF481E">
        <w:rPr>
          <w:rFonts w:ascii="Arial" w:hAnsi="Arial" w:cs="Arial"/>
          <w:b/>
          <w:color w:val="000000"/>
        </w:rPr>
        <w:t xml:space="preserve"> </w:t>
      </w:r>
      <w:proofErr w:type="spellStart"/>
      <w:r w:rsidRPr="00FF481E">
        <w:rPr>
          <w:rFonts w:ascii="Arial" w:hAnsi="Arial" w:cs="Arial"/>
          <w:b/>
          <w:color w:val="000000"/>
        </w:rPr>
        <w:t>diagnostic</w:t>
      </w:r>
      <w:proofErr w:type="spellEnd"/>
      <w:r w:rsidRPr="00FF481E">
        <w:rPr>
          <w:rFonts w:ascii="Arial" w:hAnsi="Arial" w:cs="Arial"/>
          <w:b/>
          <w:color w:val="000000"/>
        </w:rPr>
        <w:t xml:space="preserve"> </w:t>
      </w:r>
      <w:proofErr w:type="spellStart"/>
      <w:r w:rsidRPr="00FF481E">
        <w:rPr>
          <w:rFonts w:ascii="Arial" w:hAnsi="Arial" w:cs="Arial"/>
          <w:b/>
          <w:color w:val="000000"/>
        </w:rPr>
        <w:t>research</w:t>
      </w:r>
      <w:proofErr w:type="spellEnd"/>
      <w:r w:rsidRPr="003C3FD1">
        <w:rPr>
          <w:rFonts w:ascii="Arial" w:hAnsi="Arial" w:cs="Arial"/>
          <w:color w:val="000000"/>
        </w:rPr>
        <w:t>. JCDR, 8(9):29, 2014.</w:t>
      </w:r>
    </w:p>
    <w:p w:rsidR="00E16999" w:rsidRPr="003C3FD1" w:rsidRDefault="00E16999" w:rsidP="00E16999">
      <w:pPr>
        <w:pStyle w:val="xxmsonormal"/>
        <w:shd w:val="clear" w:color="auto" w:fill="FFFFFF"/>
        <w:spacing w:before="0" w:beforeAutospacing="0" w:after="0" w:afterAutospacing="0"/>
        <w:rPr>
          <w:rFonts w:ascii="Arial" w:hAnsi="Arial" w:cs="Arial"/>
          <w:color w:val="000000"/>
        </w:rPr>
      </w:pPr>
    </w:p>
    <w:p w:rsidR="00E16999" w:rsidRPr="003C3FD1" w:rsidRDefault="00E16999" w:rsidP="00E16999">
      <w:pPr>
        <w:pStyle w:val="xxmsonormal"/>
        <w:shd w:val="clear" w:color="auto" w:fill="FFFFFF"/>
        <w:spacing w:before="0" w:beforeAutospacing="0" w:after="0" w:afterAutospacing="0"/>
        <w:rPr>
          <w:rFonts w:ascii="Arial" w:hAnsi="Arial" w:cs="Arial"/>
          <w:b/>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color w:val="222222"/>
          <w:shd w:val="clear" w:color="auto" w:fill="FFFFFF"/>
        </w:rPr>
      </w:pPr>
      <w:r w:rsidRPr="003C3FD1">
        <w:rPr>
          <w:rFonts w:ascii="Arial" w:hAnsi="Arial" w:cs="Arial"/>
          <w:color w:val="222222"/>
          <w:shd w:val="clear" w:color="auto" w:fill="FFFFFF"/>
        </w:rPr>
        <w:t>ROSA, Vinicius. </w:t>
      </w:r>
      <w:r w:rsidRPr="003C3FD1">
        <w:rPr>
          <w:rStyle w:val="Forte"/>
          <w:rFonts w:ascii="Arial" w:hAnsi="Arial" w:cs="Arial"/>
          <w:color w:val="222222"/>
          <w:shd w:val="clear" w:color="auto" w:fill="FFFFFF"/>
        </w:rPr>
        <w:t xml:space="preserve">Engenharia de tecidos com células-tronco de dentes decíduos e </w:t>
      </w:r>
      <w:proofErr w:type="spellStart"/>
      <w:r w:rsidRPr="003C3FD1">
        <w:rPr>
          <w:rStyle w:val="Forte"/>
          <w:rFonts w:ascii="Arial" w:hAnsi="Arial" w:cs="Arial"/>
          <w:color w:val="222222"/>
          <w:shd w:val="clear" w:color="auto" w:fill="FFFFFF"/>
        </w:rPr>
        <w:t>scaffolds</w:t>
      </w:r>
      <w:proofErr w:type="spellEnd"/>
      <w:r w:rsidRPr="003C3FD1">
        <w:rPr>
          <w:rStyle w:val="Forte"/>
          <w:rFonts w:ascii="Arial" w:hAnsi="Arial" w:cs="Arial"/>
          <w:color w:val="222222"/>
          <w:shd w:val="clear" w:color="auto" w:fill="FFFFFF"/>
        </w:rPr>
        <w:t xml:space="preserve"> injetáveis permite a formação de polpa dental funcional. </w:t>
      </w:r>
      <w:r w:rsidRPr="003C3FD1">
        <w:rPr>
          <w:rFonts w:ascii="Arial" w:hAnsi="Arial" w:cs="Arial"/>
          <w:color w:val="222222"/>
          <w:shd w:val="clear" w:color="auto" w:fill="FFFFFF"/>
        </w:rPr>
        <w:t>2010. 97 f. Tese (Doutorado) - Curso de Odontologia, Universidade de São Paulo, São Paulo, 2010.</w:t>
      </w:r>
    </w:p>
    <w:p w:rsidR="00E16999" w:rsidRPr="003C3FD1" w:rsidRDefault="00E16999" w:rsidP="00E16999">
      <w:pPr>
        <w:pStyle w:val="NormalWeb"/>
        <w:shd w:val="clear" w:color="auto" w:fill="FFFFFF"/>
        <w:spacing w:before="0" w:beforeAutospacing="0" w:after="0" w:afterAutospacing="0"/>
        <w:rPr>
          <w:rFonts w:ascii="Arial" w:hAnsi="Arial" w:cs="Arial"/>
          <w:color w:val="222222"/>
          <w:shd w:val="clear" w:color="auto" w:fill="FFFFFF"/>
        </w:rPr>
      </w:pPr>
    </w:p>
    <w:p w:rsidR="00E16999" w:rsidRPr="003C3FD1" w:rsidRDefault="00E16999" w:rsidP="00E16999">
      <w:pPr>
        <w:pStyle w:val="NormalWeb"/>
        <w:shd w:val="clear" w:color="auto" w:fill="FFFFFF"/>
        <w:spacing w:before="0" w:beforeAutospacing="0" w:after="0" w:afterAutospacing="0"/>
        <w:rPr>
          <w:rFonts w:ascii="Arial" w:hAnsi="Arial" w:cs="Arial"/>
          <w:color w:val="222222"/>
          <w:shd w:val="clear" w:color="auto" w:fill="FFFFFF"/>
        </w:rPr>
      </w:pPr>
    </w:p>
    <w:p w:rsidR="00E16999" w:rsidRPr="003C3FD1" w:rsidRDefault="00E16999" w:rsidP="00E16999">
      <w:pPr>
        <w:pStyle w:val="NormalWeb"/>
        <w:shd w:val="clear" w:color="auto" w:fill="FFFFFF"/>
        <w:spacing w:before="0" w:beforeAutospacing="0" w:after="0" w:afterAutospacing="0"/>
        <w:rPr>
          <w:rFonts w:ascii="Arial" w:hAnsi="Arial" w:cs="Arial"/>
        </w:rPr>
      </w:pPr>
      <w:r w:rsidRPr="003C3FD1">
        <w:rPr>
          <w:rFonts w:ascii="Arial" w:hAnsi="Arial" w:cs="Arial"/>
        </w:rPr>
        <w:t xml:space="preserve">SILVA, Y. O. et al. </w:t>
      </w:r>
      <w:r w:rsidRPr="00FF481E">
        <w:rPr>
          <w:rFonts w:ascii="Arial" w:hAnsi="Arial" w:cs="Arial"/>
        </w:rPr>
        <w:t>O extrato de própolis no tratamento endodôntico</w:t>
      </w:r>
      <w:r w:rsidRPr="003C3FD1">
        <w:rPr>
          <w:rFonts w:ascii="Arial" w:hAnsi="Arial" w:cs="Arial"/>
        </w:rPr>
        <w:t xml:space="preserve">. </w:t>
      </w:r>
      <w:r w:rsidRPr="00FF481E">
        <w:rPr>
          <w:rFonts w:ascii="Arial" w:hAnsi="Arial" w:cs="Arial"/>
          <w:b/>
        </w:rPr>
        <w:t xml:space="preserve">J </w:t>
      </w:r>
      <w:proofErr w:type="spellStart"/>
      <w:r w:rsidRPr="00FF481E">
        <w:rPr>
          <w:rFonts w:ascii="Arial" w:hAnsi="Arial" w:cs="Arial"/>
          <w:b/>
        </w:rPr>
        <w:t>Orof</w:t>
      </w:r>
      <w:proofErr w:type="spellEnd"/>
      <w:r w:rsidRPr="00FF481E">
        <w:rPr>
          <w:rFonts w:ascii="Arial" w:hAnsi="Arial" w:cs="Arial"/>
          <w:b/>
        </w:rPr>
        <w:t xml:space="preserve"> Invest</w:t>
      </w:r>
      <w:r w:rsidRPr="003C3FD1">
        <w:rPr>
          <w:rFonts w:ascii="Arial" w:hAnsi="Arial" w:cs="Arial"/>
        </w:rPr>
        <w:t>. 2018; 5(1): 19 – 28.</w:t>
      </w:r>
    </w:p>
    <w:p w:rsidR="00E16999" w:rsidRPr="003C3FD1" w:rsidRDefault="00E16999" w:rsidP="00E16999">
      <w:pPr>
        <w:pStyle w:val="NormalWeb"/>
        <w:shd w:val="clear" w:color="auto" w:fill="FFFFFF"/>
        <w:spacing w:before="0" w:beforeAutospacing="0" w:after="0" w:afterAutospacing="0"/>
        <w:rPr>
          <w:rFonts w:ascii="Arial" w:hAnsi="Arial" w:cs="Arial"/>
        </w:rPr>
      </w:pPr>
    </w:p>
    <w:p w:rsidR="00E16999" w:rsidRPr="003C3FD1" w:rsidRDefault="00E16999" w:rsidP="00E16999">
      <w:pPr>
        <w:pStyle w:val="NormalWeb"/>
        <w:shd w:val="clear" w:color="auto" w:fill="FFFFFF"/>
        <w:spacing w:before="0" w:beforeAutospacing="0" w:after="0" w:afterAutospacing="0"/>
        <w:rPr>
          <w:rFonts w:ascii="Arial" w:hAnsi="Arial" w:cs="Arial"/>
        </w:rPr>
      </w:pPr>
    </w:p>
    <w:p w:rsidR="00E16999" w:rsidRPr="003C3FD1" w:rsidRDefault="00E16999" w:rsidP="00E16999">
      <w:pPr>
        <w:pStyle w:val="NormalWeb"/>
        <w:shd w:val="clear" w:color="auto" w:fill="FFFFFF"/>
        <w:spacing w:before="0" w:beforeAutospacing="0" w:after="0" w:afterAutospacing="0"/>
        <w:rPr>
          <w:rFonts w:ascii="Arial" w:hAnsi="Arial" w:cs="Arial"/>
          <w:color w:val="222222"/>
          <w:shd w:val="clear" w:color="auto" w:fill="FFFFFF"/>
        </w:rPr>
      </w:pPr>
      <w:r w:rsidRPr="003C3FD1">
        <w:rPr>
          <w:rFonts w:ascii="Arial" w:hAnsi="Arial" w:cs="Arial"/>
          <w:color w:val="222222"/>
          <w:shd w:val="clear" w:color="auto" w:fill="FFFFFF"/>
        </w:rPr>
        <w:t xml:space="preserve">SIQUEIRAJR, J et al. </w:t>
      </w:r>
      <w:proofErr w:type="spellStart"/>
      <w:r w:rsidRPr="00FF481E">
        <w:rPr>
          <w:rFonts w:ascii="Arial" w:hAnsi="Arial" w:cs="Arial"/>
          <w:color w:val="222222"/>
          <w:shd w:val="clear" w:color="auto" w:fill="FFFFFF"/>
        </w:rPr>
        <w:t>Chemomechanical</w:t>
      </w:r>
      <w:proofErr w:type="spellEnd"/>
      <w:r w:rsidRPr="00FF481E">
        <w:rPr>
          <w:rFonts w:ascii="Arial" w:hAnsi="Arial" w:cs="Arial"/>
          <w:color w:val="222222"/>
          <w:shd w:val="clear" w:color="auto" w:fill="FFFFFF"/>
        </w:rPr>
        <w:t xml:space="preserve"> </w:t>
      </w:r>
      <w:proofErr w:type="spellStart"/>
      <w:r w:rsidRPr="00FF481E">
        <w:rPr>
          <w:rFonts w:ascii="Arial" w:hAnsi="Arial" w:cs="Arial"/>
          <w:color w:val="222222"/>
          <w:shd w:val="clear" w:color="auto" w:fill="FFFFFF"/>
        </w:rPr>
        <w:t>Reduction</w:t>
      </w:r>
      <w:proofErr w:type="spellEnd"/>
      <w:r w:rsidRPr="00FF481E">
        <w:rPr>
          <w:rFonts w:ascii="Arial" w:hAnsi="Arial" w:cs="Arial"/>
          <w:color w:val="222222"/>
          <w:shd w:val="clear" w:color="auto" w:fill="FFFFFF"/>
        </w:rPr>
        <w:t xml:space="preserve"> </w:t>
      </w:r>
      <w:proofErr w:type="spellStart"/>
      <w:r w:rsidRPr="00FF481E">
        <w:rPr>
          <w:rFonts w:ascii="Arial" w:hAnsi="Arial" w:cs="Arial"/>
          <w:color w:val="222222"/>
          <w:shd w:val="clear" w:color="auto" w:fill="FFFFFF"/>
        </w:rPr>
        <w:t>of</w:t>
      </w:r>
      <w:proofErr w:type="spellEnd"/>
      <w:r w:rsidRPr="00FF481E">
        <w:rPr>
          <w:rFonts w:ascii="Arial" w:hAnsi="Arial" w:cs="Arial"/>
          <w:color w:val="222222"/>
          <w:shd w:val="clear" w:color="auto" w:fill="FFFFFF"/>
        </w:rPr>
        <w:t xml:space="preserve"> </w:t>
      </w:r>
      <w:proofErr w:type="spellStart"/>
      <w:r w:rsidRPr="00FF481E">
        <w:rPr>
          <w:rFonts w:ascii="Arial" w:hAnsi="Arial" w:cs="Arial"/>
          <w:color w:val="222222"/>
          <w:shd w:val="clear" w:color="auto" w:fill="FFFFFF"/>
        </w:rPr>
        <w:t>the</w:t>
      </w:r>
      <w:proofErr w:type="spellEnd"/>
      <w:r w:rsidRPr="00FF481E">
        <w:rPr>
          <w:rFonts w:ascii="Arial" w:hAnsi="Arial" w:cs="Arial"/>
          <w:color w:val="222222"/>
          <w:shd w:val="clear" w:color="auto" w:fill="FFFFFF"/>
        </w:rPr>
        <w:t xml:space="preserve"> </w:t>
      </w:r>
      <w:proofErr w:type="spellStart"/>
      <w:r w:rsidRPr="00FF481E">
        <w:rPr>
          <w:rFonts w:ascii="Arial" w:hAnsi="Arial" w:cs="Arial"/>
          <w:color w:val="222222"/>
          <w:shd w:val="clear" w:color="auto" w:fill="FFFFFF"/>
        </w:rPr>
        <w:t>Bacterial</w:t>
      </w:r>
      <w:proofErr w:type="spellEnd"/>
      <w:r w:rsidRPr="00FF481E">
        <w:rPr>
          <w:rFonts w:ascii="Arial" w:hAnsi="Arial" w:cs="Arial"/>
          <w:color w:val="222222"/>
          <w:shd w:val="clear" w:color="auto" w:fill="FFFFFF"/>
        </w:rPr>
        <w:t xml:space="preserve"> </w:t>
      </w:r>
      <w:proofErr w:type="spellStart"/>
      <w:r w:rsidRPr="00FF481E">
        <w:rPr>
          <w:rFonts w:ascii="Arial" w:hAnsi="Arial" w:cs="Arial"/>
          <w:color w:val="222222"/>
          <w:shd w:val="clear" w:color="auto" w:fill="FFFFFF"/>
        </w:rPr>
        <w:t>Population</w:t>
      </w:r>
      <w:proofErr w:type="spellEnd"/>
      <w:r w:rsidRPr="00FF481E">
        <w:rPr>
          <w:rFonts w:ascii="Arial" w:hAnsi="Arial" w:cs="Arial"/>
          <w:color w:val="222222"/>
          <w:shd w:val="clear" w:color="auto" w:fill="FFFFFF"/>
        </w:rPr>
        <w:t xml:space="preserve"> in </w:t>
      </w:r>
      <w:proofErr w:type="spellStart"/>
      <w:r w:rsidRPr="00FF481E">
        <w:rPr>
          <w:rFonts w:ascii="Arial" w:hAnsi="Arial" w:cs="Arial"/>
          <w:color w:val="222222"/>
          <w:shd w:val="clear" w:color="auto" w:fill="FFFFFF"/>
        </w:rPr>
        <w:t>the</w:t>
      </w:r>
      <w:proofErr w:type="spellEnd"/>
      <w:r w:rsidRPr="00FF481E">
        <w:rPr>
          <w:rFonts w:ascii="Arial" w:hAnsi="Arial" w:cs="Arial"/>
          <w:color w:val="222222"/>
          <w:shd w:val="clear" w:color="auto" w:fill="FFFFFF"/>
        </w:rPr>
        <w:t xml:space="preserve"> Root Canal </w:t>
      </w:r>
      <w:proofErr w:type="spellStart"/>
      <w:r w:rsidRPr="00FF481E">
        <w:rPr>
          <w:rFonts w:ascii="Arial" w:hAnsi="Arial" w:cs="Arial"/>
          <w:color w:val="222222"/>
          <w:shd w:val="clear" w:color="auto" w:fill="FFFFFF"/>
        </w:rPr>
        <w:t>after</w:t>
      </w:r>
      <w:proofErr w:type="spellEnd"/>
      <w:r w:rsidRPr="00FF481E">
        <w:rPr>
          <w:rFonts w:ascii="Arial" w:hAnsi="Arial" w:cs="Arial"/>
          <w:color w:val="222222"/>
          <w:shd w:val="clear" w:color="auto" w:fill="FFFFFF"/>
        </w:rPr>
        <w:t xml:space="preserve"> Instrumentation </w:t>
      </w:r>
      <w:proofErr w:type="spellStart"/>
      <w:r w:rsidRPr="00FF481E">
        <w:rPr>
          <w:rFonts w:ascii="Arial" w:hAnsi="Arial" w:cs="Arial"/>
          <w:color w:val="222222"/>
          <w:shd w:val="clear" w:color="auto" w:fill="FFFFFF"/>
        </w:rPr>
        <w:t>and</w:t>
      </w:r>
      <w:proofErr w:type="spellEnd"/>
      <w:r w:rsidRPr="00FF481E">
        <w:rPr>
          <w:rFonts w:ascii="Arial" w:hAnsi="Arial" w:cs="Arial"/>
          <w:color w:val="222222"/>
          <w:shd w:val="clear" w:color="auto" w:fill="FFFFFF"/>
        </w:rPr>
        <w:t xml:space="preserve"> </w:t>
      </w:r>
      <w:proofErr w:type="spellStart"/>
      <w:r w:rsidRPr="00FF481E">
        <w:rPr>
          <w:rFonts w:ascii="Arial" w:hAnsi="Arial" w:cs="Arial"/>
          <w:color w:val="222222"/>
          <w:shd w:val="clear" w:color="auto" w:fill="FFFFFF"/>
        </w:rPr>
        <w:t>Irrigation</w:t>
      </w:r>
      <w:proofErr w:type="spellEnd"/>
      <w:r w:rsidRPr="00FF481E">
        <w:rPr>
          <w:rFonts w:ascii="Arial" w:hAnsi="Arial" w:cs="Arial"/>
          <w:color w:val="222222"/>
          <w:shd w:val="clear" w:color="auto" w:fill="FFFFFF"/>
        </w:rPr>
        <w:t xml:space="preserve"> </w:t>
      </w:r>
      <w:proofErr w:type="spellStart"/>
      <w:r w:rsidRPr="00FF481E">
        <w:rPr>
          <w:rFonts w:ascii="Arial" w:hAnsi="Arial" w:cs="Arial"/>
          <w:color w:val="222222"/>
          <w:shd w:val="clear" w:color="auto" w:fill="FFFFFF"/>
        </w:rPr>
        <w:t>with</w:t>
      </w:r>
      <w:proofErr w:type="spellEnd"/>
      <w:r w:rsidRPr="00FF481E">
        <w:rPr>
          <w:rFonts w:ascii="Arial" w:hAnsi="Arial" w:cs="Arial"/>
          <w:color w:val="222222"/>
          <w:shd w:val="clear" w:color="auto" w:fill="FFFFFF"/>
        </w:rPr>
        <w:t xml:space="preserve"> 1%, 2.5%, </w:t>
      </w:r>
      <w:proofErr w:type="spellStart"/>
      <w:r w:rsidRPr="00FF481E">
        <w:rPr>
          <w:rFonts w:ascii="Arial" w:hAnsi="Arial" w:cs="Arial"/>
          <w:color w:val="222222"/>
          <w:shd w:val="clear" w:color="auto" w:fill="FFFFFF"/>
        </w:rPr>
        <w:t>and</w:t>
      </w:r>
      <w:proofErr w:type="spellEnd"/>
      <w:r w:rsidRPr="00FF481E">
        <w:rPr>
          <w:rFonts w:ascii="Arial" w:hAnsi="Arial" w:cs="Arial"/>
          <w:color w:val="222222"/>
          <w:shd w:val="clear" w:color="auto" w:fill="FFFFFF"/>
        </w:rPr>
        <w:t xml:space="preserve"> 5.25% </w:t>
      </w:r>
      <w:proofErr w:type="spellStart"/>
      <w:r w:rsidRPr="00FF481E">
        <w:rPr>
          <w:rFonts w:ascii="Arial" w:hAnsi="Arial" w:cs="Arial"/>
          <w:color w:val="222222"/>
          <w:shd w:val="clear" w:color="auto" w:fill="FFFFFF"/>
        </w:rPr>
        <w:t>Sodium</w:t>
      </w:r>
      <w:proofErr w:type="spellEnd"/>
      <w:r w:rsidRPr="00FF481E">
        <w:rPr>
          <w:rFonts w:ascii="Arial" w:hAnsi="Arial" w:cs="Arial"/>
          <w:color w:val="222222"/>
          <w:shd w:val="clear" w:color="auto" w:fill="FFFFFF"/>
        </w:rPr>
        <w:t xml:space="preserve"> </w:t>
      </w:r>
      <w:proofErr w:type="spellStart"/>
      <w:r w:rsidRPr="00FF481E">
        <w:rPr>
          <w:rFonts w:ascii="Arial" w:hAnsi="Arial" w:cs="Arial"/>
          <w:color w:val="222222"/>
          <w:shd w:val="clear" w:color="auto" w:fill="FFFFFF"/>
        </w:rPr>
        <w:t>Hypochlorite</w:t>
      </w:r>
      <w:proofErr w:type="spellEnd"/>
      <w:r w:rsidRPr="003C3FD1">
        <w:rPr>
          <w:rFonts w:ascii="Arial" w:hAnsi="Arial" w:cs="Arial"/>
          <w:color w:val="222222"/>
          <w:shd w:val="clear" w:color="auto" w:fill="FFFFFF"/>
        </w:rPr>
        <w:t>. </w:t>
      </w:r>
      <w:proofErr w:type="spellStart"/>
      <w:r w:rsidRPr="00FF481E">
        <w:rPr>
          <w:rStyle w:val="Forte"/>
          <w:rFonts w:ascii="Arial" w:hAnsi="Arial" w:cs="Arial"/>
          <w:color w:val="222222"/>
          <w:shd w:val="clear" w:color="auto" w:fill="FFFFFF"/>
        </w:rPr>
        <w:t>Journal</w:t>
      </w:r>
      <w:proofErr w:type="spellEnd"/>
      <w:r w:rsidRPr="00FF481E">
        <w:rPr>
          <w:rStyle w:val="Forte"/>
          <w:rFonts w:ascii="Arial" w:hAnsi="Arial" w:cs="Arial"/>
          <w:color w:val="222222"/>
          <w:shd w:val="clear" w:color="auto" w:fill="FFFFFF"/>
        </w:rPr>
        <w:t xml:space="preserve"> </w:t>
      </w:r>
      <w:proofErr w:type="spellStart"/>
      <w:r w:rsidRPr="00FF481E">
        <w:rPr>
          <w:rStyle w:val="Forte"/>
          <w:rFonts w:ascii="Arial" w:hAnsi="Arial" w:cs="Arial"/>
          <w:color w:val="222222"/>
          <w:shd w:val="clear" w:color="auto" w:fill="FFFFFF"/>
        </w:rPr>
        <w:t>Of</w:t>
      </w:r>
      <w:proofErr w:type="spellEnd"/>
      <w:r w:rsidRPr="00FF481E">
        <w:rPr>
          <w:rStyle w:val="Forte"/>
          <w:rFonts w:ascii="Arial" w:hAnsi="Arial" w:cs="Arial"/>
          <w:color w:val="222222"/>
          <w:shd w:val="clear" w:color="auto" w:fill="FFFFFF"/>
        </w:rPr>
        <w:t xml:space="preserve"> </w:t>
      </w:r>
      <w:proofErr w:type="spellStart"/>
      <w:r w:rsidRPr="00FF481E">
        <w:rPr>
          <w:rStyle w:val="Forte"/>
          <w:rFonts w:ascii="Arial" w:hAnsi="Arial" w:cs="Arial"/>
          <w:color w:val="222222"/>
          <w:shd w:val="clear" w:color="auto" w:fill="FFFFFF"/>
        </w:rPr>
        <w:t>Endodontics</w:t>
      </w:r>
      <w:proofErr w:type="spellEnd"/>
      <w:r w:rsidRPr="003C3FD1">
        <w:rPr>
          <w:rFonts w:ascii="Arial" w:hAnsi="Arial" w:cs="Arial"/>
          <w:color w:val="222222"/>
          <w:shd w:val="clear" w:color="auto" w:fill="FFFFFF"/>
        </w:rPr>
        <w:t>, [</w:t>
      </w:r>
      <w:proofErr w:type="spellStart"/>
      <w:r w:rsidRPr="003C3FD1">
        <w:rPr>
          <w:rFonts w:ascii="Arial" w:hAnsi="Arial" w:cs="Arial"/>
          <w:color w:val="222222"/>
          <w:shd w:val="clear" w:color="auto" w:fill="FFFFFF"/>
        </w:rPr>
        <w:t>s.l</w:t>
      </w:r>
      <w:proofErr w:type="spellEnd"/>
      <w:r w:rsidRPr="003C3FD1">
        <w:rPr>
          <w:rFonts w:ascii="Arial" w:hAnsi="Arial" w:cs="Arial"/>
          <w:color w:val="222222"/>
          <w:shd w:val="clear" w:color="auto" w:fill="FFFFFF"/>
        </w:rPr>
        <w:t>.], v. 26, n. 6, p.331-334, jun. 2000.</w:t>
      </w:r>
    </w:p>
    <w:p w:rsidR="00E16999" w:rsidRPr="003C3FD1" w:rsidRDefault="00E16999" w:rsidP="00E16999">
      <w:pPr>
        <w:pStyle w:val="NormalWeb"/>
        <w:shd w:val="clear" w:color="auto" w:fill="FFFFFF"/>
        <w:spacing w:before="0" w:beforeAutospacing="0" w:after="0" w:afterAutospacing="0"/>
        <w:rPr>
          <w:rFonts w:ascii="Arial" w:hAnsi="Arial" w:cs="Arial"/>
          <w:color w:val="222222"/>
          <w:shd w:val="clear" w:color="auto" w:fill="FFFFFF"/>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lang w:val="en-US"/>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r w:rsidRPr="003C3FD1">
        <w:rPr>
          <w:rFonts w:ascii="Arial" w:hAnsi="Arial" w:cs="Arial"/>
          <w:color w:val="000000"/>
        </w:rPr>
        <w:t xml:space="preserve">SOUZA, T. S. et al. </w:t>
      </w:r>
      <w:r w:rsidRPr="00FF481E">
        <w:rPr>
          <w:rFonts w:ascii="Arial" w:hAnsi="Arial" w:cs="Arial"/>
          <w:color w:val="000000"/>
        </w:rPr>
        <w:t xml:space="preserve">Regeneração endodôntica: existe um </w:t>
      </w:r>
      <w:proofErr w:type="gramStart"/>
      <w:r w:rsidRPr="00FF481E">
        <w:rPr>
          <w:rFonts w:ascii="Arial" w:hAnsi="Arial" w:cs="Arial"/>
          <w:color w:val="000000"/>
        </w:rPr>
        <w:t>protocolo?</w:t>
      </w:r>
      <w:r w:rsidRPr="003C3FD1">
        <w:rPr>
          <w:rFonts w:ascii="Arial" w:hAnsi="Arial" w:cs="Arial"/>
          <w:color w:val="000000"/>
        </w:rPr>
        <w:t>.</w:t>
      </w:r>
      <w:proofErr w:type="gramEnd"/>
      <w:r w:rsidRPr="00FF481E">
        <w:rPr>
          <w:rFonts w:ascii="Arial" w:hAnsi="Arial" w:cs="Arial"/>
          <w:b/>
          <w:color w:val="000000"/>
        </w:rPr>
        <w:t xml:space="preserve"> Rev. bras. Odontol</w:t>
      </w:r>
      <w:r w:rsidRPr="003C3FD1">
        <w:rPr>
          <w:rFonts w:ascii="Arial" w:hAnsi="Arial" w:cs="Arial"/>
          <w:color w:val="000000"/>
        </w:rPr>
        <w:t>., São Paulo, v.22, n.63, p. 128-133, 2013.</w:t>
      </w: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p>
    <w:p w:rsidR="00E16999" w:rsidRPr="003C3FD1" w:rsidRDefault="00E16999" w:rsidP="00E16999">
      <w:pPr>
        <w:pStyle w:val="NormalWeb"/>
        <w:shd w:val="clear" w:color="auto" w:fill="FFFFFF"/>
        <w:spacing w:before="0" w:beforeAutospacing="0" w:after="0" w:afterAutospacing="0"/>
        <w:rPr>
          <w:rFonts w:ascii="Arial" w:hAnsi="Arial" w:cs="Arial"/>
          <w:color w:val="000000"/>
        </w:rPr>
      </w:pPr>
      <w:r w:rsidRPr="003C3FD1">
        <w:rPr>
          <w:rFonts w:ascii="Arial" w:hAnsi="Arial" w:cs="Arial"/>
          <w:color w:val="000000"/>
        </w:rPr>
        <w:t>YANG, J. et al. </w:t>
      </w:r>
      <w:r w:rsidRPr="00FF481E">
        <w:rPr>
          <w:rFonts w:ascii="Arial" w:hAnsi="Arial" w:cs="Arial"/>
          <w:color w:val="000000"/>
          <w:lang w:val="en-US"/>
        </w:rPr>
        <w:t>Pulp Regeneration:</w:t>
      </w:r>
      <w:r w:rsidRPr="003C3FD1">
        <w:rPr>
          <w:rFonts w:ascii="Arial" w:hAnsi="Arial" w:cs="Arial"/>
          <w:b/>
          <w:color w:val="000000"/>
          <w:lang w:val="en-US"/>
        </w:rPr>
        <w:t xml:space="preserve"> </w:t>
      </w:r>
      <w:r w:rsidRPr="003C3FD1">
        <w:rPr>
          <w:rFonts w:ascii="Arial" w:hAnsi="Arial" w:cs="Arial"/>
          <w:color w:val="000000"/>
          <w:lang w:val="en-US"/>
        </w:rPr>
        <w:t xml:space="preserve">Current Approaches and Future Challenges. </w:t>
      </w:r>
      <w:r w:rsidRPr="00FF481E">
        <w:rPr>
          <w:rFonts w:ascii="Arial" w:hAnsi="Arial" w:cs="Arial"/>
          <w:b/>
          <w:color w:val="000000"/>
        </w:rPr>
        <w:t xml:space="preserve">Front </w:t>
      </w:r>
      <w:proofErr w:type="spellStart"/>
      <w:r w:rsidRPr="00FF481E">
        <w:rPr>
          <w:rFonts w:ascii="Arial" w:hAnsi="Arial" w:cs="Arial"/>
          <w:b/>
          <w:color w:val="000000"/>
        </w:rPr>
        <w:t>Physiol</w:t>
      </w:r>
      <w:proofErr w:type="spellEnd"/>
      <w:r w:rsidRPr="003C3FD1">
        <w:rPr>
          <w:rFonts w:ascii="Arial" w:hAnsi="Arial" w:cs="Arial"/>
          <w:color w:val="000000"/>
        </w:rPr>
        <w:t>, [</w:t>
      </w:r>
      <w:proofErr w:type="spellStart"/>
      <w:r w:rsidRPr="003C3FD1">
        <w:rPr>
          <w:rFonts w:ascii="Arial" w:hAnsi="Arial" w:cs="Arial"/>
          <w:color w:val="000000"/>
        </w:rPr>
        <w:t>s.I</w:t>
      </w:r>
      <w:proofErr w:type="spellEnd"/>
      <w:r w:rsidRPr="003C3FD1">
        <w:rPr>
          <w:rFonts w:ascii="Arial" w:hAnsi="Arial" w:cs="Arial"/>
          <w:color w:val="000000"/>
        </w:rPr>
        <w:t>], v.7, p. 1-8, 7 mar. 2016.</w:t>
      </w: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Default="00E16999" w:rsidP="00E16999">
      <w:pPr>
        <w:spacing w:line="240" w:lineRule="auto"/>
        <w:rPr>
          <w:rFonts w:ascii="Arial" w:hAnsi="Arial" w:cs="Arial"/>
          <w:sz w:val="24"/>
          <w:szCs w:val="24"/>
        </w:rPr>
      </w:pPr>
    </w:p>
    <w:p w:rsidR="00E16999" w:rsidRPr="0034079E" w:rsidRDefault="00E16999" w:rsidP="00E16999">
      <w:pPr>
        <w:pStyle w:val="Ttulo"/>
        <w:rPr>
          <w:rFonts w:ascii="Arial" w:hAnsi="Arial" w:cs="Arial"/>
          <w:sz w:val="24"/>
          <w:szCs w:val="24"/>
        </w:rPr>
      </w:pPr>
      <w:r w:rsidRPr="0034079E">
        <w:rPr>
          <w:rFonts w:ascii="Arial" w:hAnsi="Arial" w:cs="Arial"/>
          <w:sz w:val="24"/>
          <w:szCs w:val="24"/>
        </w:rPr>
        <w:t>ANEXOS</w:t>
      </w:r>
    </w:p>
    <w:p w:rsidR="00E16999" w:rsidRDefault="00E16999" w:rsidP="00E16999">
      <w:pPr>
        <w:rPr>
          <w:rFonts w:ascii="Arial" w:hAnsi="Arial" w:cs="Arial"/>
          <w:sz w:val="24"/>
          <w:szCs w:val="24"/>
          <w:lang w:eastAsia="pt-BR"/>
        </w:rPr>
      </w:pPr>
      <w:r w:rsidRPr="0034079E">
        <w:rPr>
          <w:rFonts w:ascii="Arial" w:hAnsi="Arial" w:cs="Arial"/>
          <w:b/>
          <w:sz w:val="24"/>
          <w:szCs w:val="24"/>
          <w:lang w:eastAsia="pt-BR"/>
        </w:rPr>
        <w:t>Anexo A</w:t>
      </w:r>
      <w:r>
        <w:rPr>
          <w:rFonts w:ascii="Arial" w:hAnsi="Arial" w:cs="Arial"/>
          <w:b/>
          <w:sz w:val="24"/>
          <w:szCs w:val="24"/>
          <w:lang w:eastAsia="pt-BR"/>
        </w:rPr>
        <w:t xml:space="preserve">: </w:t>
      </w:r>
      <w:r>
        <w:rPr>
          <w:rFonts w:ascii="Arial" w:hAnsi="Arial" w:cs="Arial"/>
          <w:sz w:val="24"/>
          <w:szCs w:val="24"/>
          <w:lang w:eastAsia="pt-BR"/>
        </w:rPr>
        <w:t>Termo de consentimento livre e esclarecido.</w:t>
      </w:r>
    </w:p>
    <w:p w:rsidR="00E16999" w:rsidRPr="00A861D4" w:rsidRDefault="00E16999" w:rsidP="00E16999">
      <w:pPr>
        <w:rPr>
          <w:rFonts w:ascii="Arial" w:hAnsi="Arial" w:cs="Arial"/>
          <w:sz w:val="24"/>
          <w:szCs w:val="24"/>
          <w:lang w:eastAsia="pt-BR"/>
        </w:rPr>
      </w:pPr>
      <w:r w:rsidRPr="00A861D4">
        <w:rPr>
          <w:rFonts w:ascii="Arial" w:hAnsi="Arial" w:cs="Arial"/>
          <w:noProof/>
          <w:sz w:val="24"/>
          <w:szCs w:val="24"/>
          <w:lang w:eastAsia="pt-BR"/>
        </w:rPr>
        <w:lastRenderedPageBreak/>
        <w:drawing>
          <wp:inline distT="0" distB="0" distL="0" distR="0" wp14:anchorId="2F9B5968" wp14:editId="75C1AFDD">
            <wp:extent cx="7697949" cy="5592702"/>
            <wp:effectExtent l="4762" t="0" r="3493" b="3492"/>
            <wp:docPr id="9" name="Imagem 9" descr="C:\Users\Heloisa\Desktop\TCC 2\TCC IMPRIMIR\WhatsApp Image 2018-06-29 at 15.22.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oisa\Desktop\TCC 2\TCC IMPRIMIR\WhatsApp Image 2018-06-29 at 15.22.24 (1).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6869" r="5508"/>
                    <a:stretch/>
                  </pic:blipFill>
                  <pic:spPr bwMode="auto">
                    <a:xfrm rot="16200000">
                      <a:off x="0" y="0"/>
                      <a:ext cx="7715103" cy="5605165"/>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Default="00E16999" w:rsidP="00E16999">
      <w:pPr>
        <w:spacing w:line="240" w:lineRule="auto"/>
        <w:rPr>
          <w:rFonts w:ascii="Arial" w:hAnsi="Arial" w:cs="Arial"/>
          <w:b/>
          <w:sz w:val="24"/>
          <w:szCs w:val="24"/>
        </w:rPr>
      </w:pPr>
      <w:r w:rsidRPr="00A861D4">
        <w:rPr>
          <w:rFonts w:ascii="Arial" w:hAnsi="Arial" w:cs="Arial"/>
          <w:b/>
          <w:noProof/>
          <w:sz w:val="24"/>
          <w:szCs w:val="24"/>
          <w:lang w:eastAsia="pt-BR"/>
        </w:rPr>
        <w:lastRenderedPageBreak/>
        <w:drawing>
          <wp:inline distT="0" distB="0" distL="0" distR="0" wp14:anchorId="22849D42" wp14:editId="5491BD13">
            <wp:extent cx="5390382" cy="8045516"/>
            <wp:effectExtent l="0" t="0" r="1270" b="0"/>
            <wp:docPr id="3" name="Imagem 3" descr="C:\Users\Heloisa\Desktop\TCC 2\TCC IMPRIMIR\WhatsApp Image 2018-06-29 at 15.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oisa\Desktop\TCC 2\TCC IMPRIMIR\WhatsApp Image 2018-06-29 at 15.22.24.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9555" t="6675" r="7096" b="1299"/>
                    <a:stretch/>
                  </pic:blipFill>
                  <pic:spPr bwMode="auto">
                    <a:xfrm>
                      <a:off x="0" y="0"/>
                      <a:ext cx="5396081" cy="8054021"/>
                    </a:xfrm>
                    <a:prstGeom prst="rect">
                      <a:avLst/>
                    </a:prstGeom>
                    <a:noFill/>
                    <a:ln>
                      <a:noFill/>
                    </a:ln>
                    <a:extLst>
                      <a:ext uri="{53640926-AAD7-44D8-BBD7-CCE9431645EC}">
                        <a14:shadowObscured xmlns:a14="http://schemas.microsoft.com/office/drawing/2010/main"/>
                      </a:ext>
                    </a:extLst>
                  </pic:spPr>
                </pic:pic>
              </a:graphicData>
            </a:graphic>
          </wp:inline>
        </w:drawing>
      </w:r>
    </w:p>
    <w:p w:rsidR="00E16999" w:rsidRDefault="00E16999" w:rsidP="00E16999">
      <w:pPr>
        <w:spacing w:line="240" w:lineRule="auto"/>
        <w:rPr>
          <w:rFonts w:ascii="Arial" w:hAnsi="Arial" w:cs="Arial"/>
          <w:b/>
          <w:sz w:val="24"/>
          <w:szCs w:val="24"/>
        </w:rPr>
      </w:pPr>
    </w:p>
    <w:p w:rsidR="00E16999" w:rsidRDefault="00E16999" w:rsidP="00E16999">
      <w:pPr>
        <w:spacing w:line="240" w:lineRule="auto"/>
        <w:rPr>
          <w:rFonts w:ascii="Arial" w:hAnsi="Arial" w:cs="Arial"/>
          <w:b/>
          <w:sz w:val="24"/>
          <w:szCs w:val="24"/>
        </w:rPr>
      </w:pPr>
    </w:p>
    <w:p w:rsidR="00E16999" w:rsidRDefault="00E16999" w:rsidP="00E16999">
      <w:pPr>
        <w:spacing w:line="240" w:lineRule="auto"/>
        <w:rPr>
          <w:rFonts w:ascii="Arial" w:hAnsi="Arial" w:cs="Arial"/>
          <w:sz w:val="24"/>
          <w:szCs w:val="24"/>
        </w:rPr>
      </w:pPr>
      <w:r>
        <w:rPr>
          <w:rFonts w:ascii="Arial" w:hAnsi="Arial" w:cs="Arial"/>
          <w:b/>
          <w:sz w:val="24"/>
          <w:szCs w:val="24"/>
        </w:rPr>
        <w:t>Anexo B:</w:t>
      </w:r>
      <w:r>
        <w:rPr>
          <w:rFonts w:ascii="Arial" w:hAnsi="Arial" w:cs="Arial"/>
          <w:sz w:val="24"/>
          <w:szCs w:val="24"/>
        </w:rPr>
        <w:t xml:space="preserve"> Consentimento informado.</w:t>
      </w:r>
    </w:p>
    <w:p w:rsidR="00E16999" w:rsidRDefault="00E16999" w:rsidP="00E16999">
      <w:pPr>
        <w:spacing w:line="240" w:lineRule="auto"/>
        <w:rPr>
          <w:rFonts w:ascii="Arial" w:hAnsi="Arial" w:cs="Arial"/>
          <w:sz w:val="24"/>
          <w:szCs w:val="24"/>
        </w:rPr>
      </w:pPr>
      <w:r w:rsidRPr="00A861D4">
        <w:rPr>
          <w:rFonts w:ascii="Arial" w:hAnsi="Arial" w:cs="Arial"/>
          <w:noProof/>
          <w:sz w:val="24"/>
          <w:szCs w:val="24"/>
          <w:lang w:eastAsia="pt-BR"/>
        </w:rPr>
        <w:lastRenderedPageBreak/>
        <w:drawing>
          <wp:inline distT="0" distB="0" distL="0" distR="0" wp14:anchorId="760F6268" wp14:editId="473F2E2F">
            <wp:extent cx="5760085" cy="8252768"/>
            <wp:effectExtent l="0" t="0" r="0" b="0"/>
            <wp:docPr id="13" name="Imagem 13" descr="C:\Users\Heloisa\Desktop\TCC 2\TCC IMPRIMIR\WhatsApp Image 2018-06-29 at 15.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oisa\Desktop\TCC 2\TCC IMPRIMIR\WhatsApp Image 2018-06-29 at 15.22.2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a:off x="0" y="0"/>
                      <a:ext cx="5760085" cy="8252768"/>
                    </a:xfrm>
                    <a:prstGeom prst="rect">
                      <a:avLst/>
                    </a:prstGeom>
                    <a:noFill/>
                    <a:ln>
                      <a:noFill/>
                    </a:ln>
                  </pic:spPr>
                </pic:pic>
              </a:graphicData>
            </a:graphic>
          </wp:inline>
        </w:drawing>
      </w:r>
    </w:p>
    <w:p w:rsidR="00E16999" w:rsidRPr="00611121" w:rsidRDefault="00E16999" w:rsidP="00E16999">
      <w:pPr>
        <w:spacing w:line="240" w:lineRule="auto"/>
        <w:rPr>
          <w:rFonts w:ascii="Arial" w:hAnsi="Arial" w:cs="Arial"/>
          <w:sz w:val="24"/>
          <w:szCs w:val="24"/>
        </w:rPr>
      </w:pPr>
      <w:r w:rsidRPr="00A861D4">
        <w:rPr>
          <w:rFonts w:ascii="Arial" w:hAnsi="Arial" w:cs="Arial"/>
          <w:noProof/>
          <w:sz w:val="24"/>
          <w:szCs w:val="24"/>
          <w:lang w:eastAsia="pt-BR"/>
        </w:rPr>
        <w:lastRenderedPageBreak/>
        <w:drawing>
          <wp:inline distT="0" distB="0" distL="0" distR="0" wp14:anchorId="5DDBAB65" wp14:editId="4F4B383A">
            <wp:extent cx="5760085" cy="8186797"/>
            <wp:effectExtent l="0" t="0" r="0" b="5080"/>
            <wp:docPr id="14" name="Imagem 14" descr="C:\Users\Heloisa\Downloads\WhatsApp Image 2018-06-29 at 15.22.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oisa\Downloads\WhatsApp Image 2018-06-29 at 15.22.24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86797"/>
                    </a:xfrm>
                    <a:prstGeom prst="rect">
                      <a:avLst/>
                    </a:prstGeom>
                    <a:noFill/>
                    <a:ln>
                      <a:noFill/>
                    </a:ln>
                  </pic:spPr>
                </pic:pic>
              </a:graphicData>
            </a:graphic>
          </wp:inline>
        </w:drawing>
      </w:r>
    </w:p>
    <w:p w:rsidR="00E16999" w:rsidRPr="00FA6BDE" w:rsidRDefault="00E16999" w:rsidP="00E62037">
      <w:pPr>
        <w:pStyle w:val="NormalWeb"/>
        <w:shd w:val="clear" w:color="auto" w:fill="FFFFFF"/>
        <w:spacing w:before="0" w:beforeAutospacing="0" w:after="0" w:afterAutospacing="0"/>
        <w:rPr>
          <w:rFonts w:ascii="Arial" w:hAnsi="Arial" w:cs="Arial"/>
          <w:color w:val="000000"/>
        </w:rPr>
      </w:pPr>
    </w:p>
    <w:sectPr w:rsidR="00E16999" w:rsidRPr="00FA6BDE" w:rsidSect="001F66AB">
      <w:headerReference w:type="default" r:id="rId26"/>
      <w:pgSz w:w="11906" w:h="16838"/>
      <w:pgMar w:top="1417" w:right="1701" w:bottom="1417" w:left="1701"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C76" w:rsidRDefault="009B6C76" w:rsidP="00E16999">
      <w:pPr>
        <w:spacing w:after="0" w:line="240" w:lineRule="auto"/>
      </w:pPr>
      <w:r>
        <w:separator/>
      </w:r>
    </w:p>
  </w:endnote>
  <w:endnote w:type="continuationSeparator" w:id="0">
    <w:p w:rsidR="009B6C76" w:rsidRDefault="009B6C76" w:rsidP="00E1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99" w:rsidRDefault="00E1699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99" w:rsidRDefault="00E1699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99" w:rsidRDefault="00E1699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C76" w:rsidRDefault="009B6C76" w:rsidP="00E16999">
      <w:pPr>
        <w:spacing w:after="0" w:line="240" w:lineRule="auto"/>
      </w:pPr>
      <w:r>
        <w:separator/>
      </w:r>
    </w:p>
  </w:footnote>
  <w:footnote w:type="continuationSeparator" w:id="0">
    <w:p w:rsidR="009B6C76" w:rsidRDefault="009B6C76" w:rsidP="00E16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99" w:rsidRDefault="00E1699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99" w:rsidRDefault="00E1699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999" w:rsidRDefault="00E1699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189612"/>
      <w:docPartObj>
        <w:docPartGallery w:val="Page Numbers (Top of Page)"/>
        <w:docPartUnique/>
      </w:docPartObj>
    </w:sdtPr>
    <w:sdtEndPr/>
    <w:sdtContent>
      <w:p w:rsidR="00E16999" w:rsidRDefault="00E16999">
        <w:pPr>
          <w:pStyle w:val="Cabealho"/>
          <w:jc w:val="right"/>
        </w:pPr>
        <w:r>
          <w:fldChar w:fldCharType="begin"/>
        </w:r>
        <w:r>
          <w:instrText>PAGE   \* MERGEFORMAT</w:instrText>
        </w:r>
        <w:r>
          <w:fldChar w:fldCharType="separate"/>
        </w:r>
        <w:r w:rsidR="00601A48">
          <w:rPr>
            <w:noProof/>
          </w:rPr>
          <w:t>16</w:t>
        </w:r>
        <w:r>
          <w:fldChar w:fldCharType="end"/>
        </w:r>
      </w:p>
    </w:sdtContent>
  </w:sdt>
  <w:p w:rsidR="00E16999" w:rsidRDefault="00E1699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037"/>
    <w:rsid w:val="00085FAE"/>
    <w:rsid w:val="000C77BF"/>
    <w:rsid w:val="001D6F42"/>
    <w:rsid w:val="001F66AB"/>
    <w:rsid w:val="002871E0"/>
    <w:rsid w:val="002D5833"/>
    <w:rsid w:val="00380AAD"/>
    <w:rsid w:val="00442029"/>
    <w:rsid w:val="00601A48"/>
    <w:rsid w:val="00670C40"/>
    <w:rsid w:val="007128CA"/>
    <w:rsid w:val="00740F40"/>
    <w:rsid w:val="007941F7"/>
    <w:rsid w:val="007D30B3"/>
    <w:rsid w:val="00827D4C"/>
    <w:rsid w:val="00874434"/>
    <w:rsid w:val="009B6C76"/>
    <w:rsid w:val="009B7D77"/>
    <w:rsid w:val="00B30D1F"/>
    <w:rsid w:val="00B44BC1"/>
    <w:rsid w:val="00C101C0"/>
    <w:rsid w:val="00C7154F"/>
    <w:rsid w:val="00D25588"/>
    <w:rsid w:val="00E16999"/>
    <w:rsid w:val="00E62037"/>
    <w:rsid w:val="00EA0A49"/>
    <w:rsid w:val="00EE106D"/>
    <w:rsid w:val="00EF20C9"/>
    <w:rsid w:val="00FF28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430A46-4108-4034-A79F-3C998D38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3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6203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E62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E62037"/>
    <w:rPr>
      <w:rFonts w:ascii="Courier New" w:eastAsia="Times New Roman" w:hAnsi="Courier New" w:cs="Courier New"/>
      <w:sz w:val="20"/>
      <w:szCs w:val="20"/>
      <w:lang w:eastAsia="pt-BR"/>
    </w:rPr>
  </w:style>
  <w:style w:type="paragraph" w:customStyle="1" w:styleId="xxxxxmsonormal">
    <w:name w:val="x_xxxxmsonormal"/>
    <w:basedOn w:val="Normal"/>
    <w:rsid w:val="00E1699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xmsonormal">
    <w:name w:val="x_xmsonormal"/>
    <w:basedOn w:val="Normal"/>
    <w:rsid w:val="00E1699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16999"/>
    <w:rPr>
      <w:b/>
      <w:bCs/>
    </w:rPr>
  </w:style>
  <w:style w:type="paragraph" w:styleId="Ttulo">
    <w:name w:val="Title"/>
    <w:basedOn w:val="Normal"/>
    <w:next w:val="Normal"/>
    <w:link w:val="TtuloChar"/>
    <w:qFormat/>
    <w:rsid w:val="00E16999"/>
    <w:pPr>
      <w:keepNext/>
      <w:keepLines/>
      <w:spacing w:before="480" w:after="120" w:line="276" w:lineRule="auto"/>
    </w:pPr>
    <w:rPr>
      <w:rFonts w:ascii="Calibri" w:eastAsia="Calibri" w:hAnsi="Calibri" w:cs="Calibri"/>
      <w:b/>
      <w:sz w:val="72"/>
      <w:szCs w:val="72"/>
      <w:lang w:eastAsia="pt-BR"/>
    </w:rPr>
  </w:style>
  <w:style w:type="character" w:customStyle="1" w:styleId="TtuloChar">
    <w:name w:val="Título Char"/>
    <w:basedOn w:val="Fontepargpadro"/>
    <w:link w:val="Ttulo"/>
    <w:rsid w:val="00E16999"/>
    <w:rPr>
      <w:rFonts w:ascii="Calibri" w:eastAsia="Calibri" w:hAnsi="Calibri" w:cs="Calibri"/>
      <w:b/>
      <w:sz w:val="72"/>
      <w:szCs w:val="72"/>
      <w:lang w:eastAsia="pt-BR"/>
    </w:rPr>
  </w:style>
  <w:style w:type="paragraph" w:styleId="Cabealho">
    <w:name w:val="header"/>
    <w:basedOn w:val="Normal"/>
    <w:link w:val="CabealhoChar"/>
    <w:uiPriority w:val="99"/>
    <w:unhideWhenUsed/>
    <w:rsid w:val="00E1699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6999"/>
  </w:style>
  <w:style w:type="paragraph" w:styleId="Rodap">
    <w:name w:val="footer"/>
    <w:basedOn w:val="Normal"/>
    <w:link w:val="RodapChar"/>
    <w:uiPriority w:val="99"/>
    <w:unhideWhenUsed/>
    <w:rsid w:val="00E16999"/>
    <w:pPr>
      <w:tabs>
        <w:tab w:val="center" w:pos="4252"/>
        <w:tab w:val="right" w:pos="8504"/>
      </w:tabs>
      <w:spacing w:after="0" w:line="240" w:lineRule="auto"/>
    </w:pPr>
  </w:style>
  <w:style w:type="character" w:customStyle="1" w:styleId="RodapChar">
    <w:name w:val="Rodapé Char"/>
    <w:basedOn w:val="Fontepargpadro"/>
    <w:link w:val="Rodap"/>
    <w:uiPriority w:val="99"/>
    <w:rsid w:val="00E16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24</Pages>
  <Words>3142</Words>
  <Characters>16968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Heloísa fernandes</dc:creator>
  <cp:keywords/>
  <dc:description/>
  <cp:lastModifiedBy>Heloísa fernandes</cp:lastModifiedBy>
  <cp:revision>20</cp:revision>
  <dcterms:created xsi:type="dcterms:W3CDTF">2018-06-20T20:41:00Z</dcterms:created>
  <dcterms:modified xsi:type="dcterms:W3CDTF">2018-07-10T17:16:00Z</dcterms:modified>
</cp:coreProperties>
</file>